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9BFED" w14:textId="3750575B" w:rsidR="00561476" w:rsidRPr="007C3748" w:rsidRDefault="00BD7B17" w:rsidP="00561476">
      <w:pPr>
        <w:jc w:val="center"/>
        <w:rPr>
          <w:b/>
          <w:sz w:val="36"/>
          <w:szCs w:val="36"/>
        </w:rPr>
      </w:pPr>
      <w:r>
        <w:rPr>
          <w:b/>
          <w:noProof/>
          <w:sz w:val="36"/>
          <w:szCs w:val="36"/>
        </w:rPr>
        <w:drawing>
          <wp:inline distT="0" distB="0" distL="0" distR="0" wp14:anchorId="37D2E149" wp14:editId="04A48A0A">
            <wp:extent cx="3743325" cy="24098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2409825"/>
                    </a:xfrm>
                    <a:prstGeom prst="rect">
                      <a:avLst/>
                    </a:prstGeom>
                    <a:noFill/>
                    <a:ln>
                      <a:noFill/>
                    </a:ln>
                  </pic:spPr>
                </pic:pic>
              </a:graphicData>
            </a:graphic>
          </wp:inline>
        </w:drawing>
      </w:r>
    </w:p>
    <w:p w14:paraId="6DD493FA" w14:textId="77777777" w:rsidR="00561476" w:rsidRPr="007C3748" w:rsidRDefault="00561476" w:rsidP="00561476">
      <w:pPr>
        <w:jc w:val="center"/>
        <w:rPr>
          <w:b/>
          <w:sz w:val="36"/>
          <w:szCs w:val="36"/>
          <w:lang w:val="en-US"/>
        </w:rPr>
      </w:pPr>
    </w:p>
    <w:p w14:paraId="0F3DD675" w14:textId="77777777" w:rsidR="000A4DD6" w:rsidRPr="007C3748" w:rsidRDefault="000A4DD6" w:rsidP="00561476">
      <w:pPr>
        <w:jc w:val="center"/>
        <w:rPr>
          <w:b/>
          <w:sz w:val="36"/>
          <w:szCs w:val="36"/>
          <w:lang w:val="en-US"/>
        </w:rPr>
      </w:pPr>
    </w:p>
    <w:p w14:paraId="52590B10" w14:textId="77777777" w:rsidR="000A4DD6" w:rsidRPr="007C3748" w:rsidRDefault="000A4DD6" w:rsidP="00561476">
      <w:pPr>
        <w:jc w:val="center"/>
        <w:rPr>
          <w:b/>
          <w:sz w:val="36"/>
          <w:szCs w:val="36"/>
          <w:lang w:val="en-US"/>
        </w:rPr>
      </w:pPr>
    </w:p>
    <w:p w14:paraId="3D0A465F" w14:textId="77777777" w:rsidR="000A4DD6" w:rsidRPr="007C3748" w:rsidRDefault="000A4DD6" w:rsidP="00561476">
      <w:pPr>
        <w:jc w:val="center"/>
        <w:rPr>
          <w:b/>
          <w:sz w:val="36"/>
          <w:szCs w:val="36"/>
          <w:lang w:val="en-US"/>
        </w:rPr>
      </w:pPr>
    </w:p>
    <w:p w14:paraId="4E3A7105" w14:textId="77777777" w:rsidR="00561476" w:rsidRPr="007C3748" w:rsidRDefault="00561476" w:rsidP="00561476">
      <w:pPr>
        <w:tabs>
          <w:tab w:val="left" w:pos="5204"/>
        </w:tabs>
        <w:jc w:val="left"/>
        <w:rPr>
          <w:b/>
          <w:sz w:val="36"/>
          <w:szCs w:val="36"/>
        </w:rPr>
      </w:pPr>
      <w:r w:rsidRPr="007C3748">
        <w:rPr>
          <w:b/>
          <w:sz w:val="36"/>
          <w:szCs w:val="36"/>
        </w:rPr>
        <w:tab/>
      </w:r>
    </w:p>
    <w:p w14:paraId="330EA3BC" w14:textId="77777777" w:rsidR="00561476" w:rsidRPr="007C3748" w:rsidRDefault="00561476" w:rsidP="00561476">
      <w:pPr>
        <w:jc w:val="center"/>
        <w:rPr>
          <w:b/>
          <w:sz w:val="36"/>
          <w:szCs w:val="36"/>
        </w:rPr>
      </w:pPr>
    </w:p>
    <w:p w14:paraId="53AC31BF" w14:textId="77777777" w:rsidR="00561476" w:rsidRPr="007C3748" w:rsidRDefault="00CB76D2" w:rsidP="00561476">
      <w:pPr>
        <w:jc w:val="center"/>
        <w:rPr>
          <w:b/>
          <w:sz w:val="48"/>
          <w:szCs w:val="48"/>
        </w:rPr>
      </w:pPr>
      <w:bookmarkStart w:id="0" w:name="_Toc226196784"/>
      <w:bookmarkStart w:id="1" w:name="_Toc226197203"/>
      <w:r w:rsidRPr="007C3748">
        <w:rPr>
          <w:b/>
          <w:sz w:val="48"/>
          <w:szCs w:val="48"/>
        </w:rPr>
        <w:t>М</w:t>
      </w:r>
      <w:r w:rsidR="00561476" w:rsidRPr="007C3748">
        <w:rPr>
          <w:b/>
          <w:sz w:val="48"/>
          <w:szCs w:val="48"/>
        </w:rPr>
        <w:t>ониторинг СМИ</w:t>
      </w:r>
      <w:bookmarkEnd w:id="0"/>
      <w:bookmarkEnd w:id="1"/>
      <w:r w:rsidR="00561476" w:rsidRPr="007C3748">
        <w:rPr>
          <w:b/>
          <w:sz w:val="48"/>
          <w:szCs w:val="48"/>
        </w:rPr>
        <w:t xml:space="preserve"> РФ</w:t>
      </w:r>
    </w:p>
    <w:p w14:paraId="0FFD4D0C" w14:textId="77777777" w:rsidR="00561476" w:rsidRPr="007C3748" w:rsidRDefault="00561476" w:rsidP="00561476">
      <w:pPr>
        <w:jc w:val="center"/>
        <w:rPr>
          <w:b/>
          <w:sz w:val="48"/>
          <w:szCs w:val="48"/>
        </w:rPr>
      </w:pPr>
      <w:bookmarkStart w:id="2" w:name="_Toc226196785"/>
      <w:bookmarkStart w:id="3" w:name="_Toc226197204"/>
      <w:r w:rsidRPr="007C3748">
        <w:rPr>
          <w:b/>
          <w:sz w:val="48"/>
          <w:szCs w:val="48"/>
        </w:rPr>
        <w:t>по пенсионной тематике</w:t>
      </w:r>
      <w:bookmarkEnd w:id="2"/>
      <w:bookmarkEnd w:id="3"/>
    </w:p>
    <w:p w14:paraId="038184FA" w14:textId="77777777" w:rsidR="008B6D1B" w:rsidRPr="007C3748" w:rsidRDefault="008B6D1B" w:rsidP="00C70A20">
      <w:pPr>
        <w:jc w:val="center"/>
        <w:rPr>
          <w:b/>
          <w:sz w:val="48"/>
          <w:szCs w:val="48"/>
        </w:rPr>
      </w:pPr>
    </w:p>
    <w:p w14:paraId="1AD72677" w14:textId="77777777" w:rsidR="007D6FE5" w:rsidRPr="007C3748" w:rsidRDefault="007D6FE5" w:rsidP="00C70A20">
      <w:pPr>
        <w:jc w:val="center"/>
        <w:rPr>
          <w:b/>
          <w:sz w:val="36"/>
          <w:szCs w:val="36"/>
        </w:rPr>
      </w:pPr>
      <w:r w:rsidRPr="007C3748">
        <w:rPr>
          <w:b/>
          <w:sz w:val="36"/>
          <w:szCs w:val="36"/>
        </w:rPr>
        <w:t xml:space="preserve"> </w:t>
      </w:r>
    </w:p>
    <w:p w14:paraId="4AEB6D2F" w14:textId="77777777" w:rsidR="00C70A20" w:rsidRPr="007C3748" w:rsidRDefault="00FA6219" w:rsidP="00C70A20">
      <w:pPr>
        <w:jc w:val="center"/>
        <w:rPr>
          <w:b/>
          <w:sz w:val="40"/>
          <w:szCs w:val="40"/>
        </w:rPr>
      </w:pPr>
      <w:r w:rsidRPr="007C3748">
        <w:rPr>
          <w:b/>
          <w:sz w:val="40"/>
          <w:szCs w:val="40"/>
          <w:lang w:val="en-US"/>
        </w:rPr>
        <w:t>0</w:t>
      </w:r>
      <w:r w:rsidR="00805148" w:rsidRPr="007C3748">
        <w:rPr>
          <w:b/>
          <w:sz w:val="40"/>
          <w:szCs w:val="40"/>
          <w:lang w:val="en-US"/>
        </w:rPr>
        <w:t>9</w:t>
      </w:r>
      <w:r w:rsidR="00CB6B64" w:rsidRPr="007C3748">
        <w:rPr>
          <w:b/>
          <w:sz w:val="40"/>
          <w:szCs w:val="40"/>
        </w:rPr>
        <w:t>.</w:t>
      </w:r>
      <w:r w:rsidRPr="007C3748">
        <w:rPr>
          <w:b/>
          <w:sz w:val="40"/>
          <w:szCs w:val="40"/>
          <w:lang w:val="en-US"/>
        </w:rPr>
        <w:t>10</w:t>
      </w:r>
      <w:r w:rsidR="000214CF" w:rsidRPr="007C3748">
        <w:rPr>
          <w:b/>
          <w:sz w:val="40"/>
          <w:szCs w:val="40"/>
        </w:rPr>
        <w:t>.</w:t>
      </w:r>
      <w:r w:rsidR="007D6FE5" w:rsidRPr="007C3748">
        <w:rPr>
          <w:b/>
          <w:sz w:val="40"/>
          <w:szCs w:val="40"/>
        </w:rPr>
        <w:t>20</w:t>
      </w:r>
      <w:r w:rsidR="00EB57E7" w:rsidRPr="007C3748">
        <w:rPr>
          <w:b/>
          <w:sz w:val="40"/>
          <w:szCs w:val="40"/>
        </w:rPr>
        <w:t>2</w:t>
      </w:r>
      <w:r w:rsidR="00C8666E" w:rsidRPr="007C3748">
        <w:rPr>
          <w:b/>
          <w:sz w:val="40"/>
          <w:szCs w:val="40"/>
        </w:rPr>
        <w:t>5</w:t>
      </w:r>
      <w:r w:rsidR="00C70A20" w:rsidRPr="007C3748">
        <w:rPr>
          <w:b/>
          <w:sz w:val="40"/>
          <w:szCs w:val="40"/>
        </w:rPr>
        <w:t xml:space="preserve"> г</w:t>
      </w:r>
      <w:r w:rsidR="007D6FE5" w:rsidRPr="007C3748">
        <w:rPr>
          <w:b/>
          <w:sz w:val="40"/>
          <w:szCs w:val="40"/>
        </w:rPr>
        <w:t>.</w:t>
      </w:r>
    </w:p>
    <w:p w14:paraId="44C888A1" w14:textId="77777777" w:rsidR="007D6FE5" w:rsidRPr="007C3748" w:rsidRDefault="007D6FE5" w:rsidP="000C1A46">
      <w:pPr>
        <w:jc w:val="center"/>
        <w:rPr>
          <w:b/>
          <w:sz w:val="40"/>
          <w:szCs w:val="40"/>
        </w:rPr>
      </w:pPr>
    </w:p>
    <w:p w14:paraId="5C2E592F" w14:textId="77777777" w:rsidR="00C16C6D" w:rsidRPr="007C3748" w:rsidRDefault="00C16C6D" w:rsidP="000C1A46">
      <w:pPr>
        <w:jc w:val="center"/>
        <w:rPr>
          <w:b/>
          <w:sz w:val="40"/>
          <w:szCs w:val="40"/>
        </w:rPr>
      </w:pPr>
    </w:p>
    <w:p w14:paraId="792051F6" w14:textId="77777777" w:rsidR="00C70A20" w:rsidRPr="007C3748" w:rsidRDefault="00C70A20" w:rsidP="000C1A46">
      <w:pPr>
        <w:jc w:val="center"/>
        <w:rPr>
          <w:b/>
          <w:sz w:val="40"/>
          <w:szCs w:val="40"/>
        </w:rPr>
      </w:pPr>
    </w:p>
    <w:p w14:paraId="67F54E2A" w14:textId="77777777" w:rsidR="00C70A20" w:rsidRPr="007C3748" w:rsidRDefault="00C70A20" w:rsidP="000C1A46">
      <w:pPr>
        <w:jc w:val="center"/>
      </w:pPr>
    </w:p>
    <w:p w14:paraId="48C48E94" w14:textId="77777777" w:rsidR="00CB76D2" w:rsidRPr="007C3748" w:rsidRDefault="00CB76D2" w:rsidP="000C1A46">
      <w:pPr>
        <w:jc w:val="center"/>
        <w:rPr>
          <w:b/>
          <w:sz w:val="40"/>
          <w:szCs w:val="40"/>
        </w:rPr>
      </w:pPr>
    </w:p>
    <w:p w14:paraId="379E9E21" w14:textId="77777777" w:rsidR="009D66A1" w:rsidRPr="007C3748" w:rsidRDefault="009B23FE" w:rsidP="009B23FE">
      <w:pPr>
        <w:pStyle w:val="10"/>
        <w:jc w:val="center"/>
      </w:pPr>
      <w:r w:rsidRPr="007C3748">
        <w:br w:type="page"/>
      </w:r>
      <w:bookmarkStart w:id="4" w:name="_Toc396864626"/>
      <w:bookmarkStart w:id="5" w:name="_Toc210888138"/>
      <w:r w:rsidR="009D79CC" w:rsidRPr="007C3748">
        <w:lastRenderedPageBreak/>
        <w:t>Те</w:t>
      </w:r>
      <w:r w:rsidR="009D66A1" w:rsidRPr="007C3748">
        <w:t>мы</w:t>
      </w:r>
      <w:r w:rsidR="009D66A1" w:rsidRPr="007C3748">
        <w:rPr>
          <w:rFonts w:ascii="Arial Rounded MT Bold" w:hAnsi="Arial Rounded MT Bold"/>
        </w:rPr>
        <w:t xml:space="preserve"> </w:t>
      </w:r>
      <w:r w:rsidR="009D66A1" w:rsidRPr="007C3748">
        <w:t>дня</w:t>
      </w:r>
      <w:bookmarkEnd w:id="4"/>
      <w:bookmarkEnd w:id="5"/>
    </w:p>
    <w:p w14:paraId="5B253413" w14:textId="77777777" w:rsidR="00A1463C" w:rsidRPr="007C3748" w:rsidRDefault="00995B2B" w:rsidP="00676D5F">
      <w:pPr>
        <w:numPr>
          <w:ilvl w:val="0"/>
          <w:numId w:val="25"/>
        </w:numPr>
        <w:rPr>
          <w:i/>
        </w:rPr>
      </w:pPr>
      <w:r w:rsidRPr="007C3748">
        <w:rPr>
          <w:i/>
        </w:rPr>
        <w:t xml:space="preserve">Негосударственные пенсионные фонды, которые долго подвергались критике за нелюбовь к акциям, во втором квартале 2025 года неожиданно нарастили вложения в них. За три месяца фонды инвестировали в акции более 120 млрд руб. Такой резкий скачок случился после поручения Владимира Путина создать механизм поддержки вложений фондов в эти бумаги. Тенденция пока оказалась краткосрочной, однако </w:t>
      </w:r>
      <w:hyperlink w:anchor="a1" w:history="1">
        <w:r w:rsidRPr="007C3748">
          <w:rPr>
            <w:rStyle w:val="a3"/>
            <w:i/>
          </w:rPr>
          <w:t>опрошенные «Ъ-Инвестициями»</w:t>
        </w:r>
      </w:hyperlink>
      <w:r w:rsidRPr="007C3748">
        <w:rPr>
          <w:i/>
        </w:rPr>
        <w:t xml:space="preserve"> верят в то, что стратегия фондов поменялась и теперь те готовы рисковать пенсионными деньгами</w:t>
      </w:r>
    </w:p>
    <w:p w14:paraId="3D4B9FCF" w14:textId="77777777" w:rsidR="00995B2B" w:rsidRPr="009A65DD" w:rsidRDefault="00995B2B" w:rsidP="00676D5F">
      <w:pPr>
        <w:numPr>
          <w:ilvl w:val="0"/>
          <w:numId w:val="25"/>
        </w:numPr>
        <w:rPr>
          <w:rStyle w:val="a3"/>
          <w:i/>
          <w:color w:val="auto"/>
          <w:u w:val="none"/>
        </w:rPr>
      </w:pPr>
      <w:r w:rsidRPr="007C3748">
        <w:rPr>
          <w:i/>
        </w:rPr>
        <w:t>Негосударственный пенсионный фонд (НПФ) "Т-пенсия" предлагает разрешить частным фондам адаптировать портфели исходя из возраста человека, сообщил "Ведомостям" генеральный директор фонда Дмитрий Тарасов. Как сообщил источник издания в Т-банке, такое предложение представитель "Т-пенсия" выдвинул на встрече Банка России с НПФ этой весной. В фонде полагают, что состав портфелей у человека, которому осталось пять лет до пенсии, и у того, кому до пенсии 30 лет, должен различаться</w:t>
      </w:r>
      <w:r w:rsidR="00494AD2" w:rsidRPr="007C3748">
        <w:rPr>
          <w:i/>
        </w:rPr>
        <w:t xml:space="preserve">, </w:t>
      </w:r>
      <w:hyperlink w:anchor="a2" w:history="1">
        <w:r w:rsidR="00494AD2" w:rsidRPr="007C3748">
          <w:rPr>
            <w:rStyle w:val="a3"/>
            <w:i/>
          </w:rPr>
          <w:t>сообщает РИА Новости</w:t>
        </w:r>
      </w:hyperlink>
    </w:p>
    <w:p w14:paraId="193E990D" w14:textId="77777777" w:rsidR="009A65DD" w:rsidRPr="007C3748" w:rsidRDefault="009A65DD" w:rsidP="00676D5F">
      <w:pPr>
        <w:numPr>
          <w:ilvl w:val="0"/>
          <w:numId w:val="25"/>
        </w:numPr>
        <w:rPr>
          <w:i/>
        </w:rPr>
      </w:pPr>
      <w:r w:rsidRPr="009A65DD">
        <w:rPr>
          <w:i/>
        </w:rPr>
        <w:t xml:space="preserve">Аналитики НАПФ составили портрет участников ПДС. Национальная ассоциация негосударственных пенсионных фондов провела исследование клиентской базы программы долгосрочных сбережений (ПДС), согласно которому женщины становились участниками ПДС вдвое активнее мужчин, </w:t>
      </w:r>
      <w:hyperlink w:anchor="_РБА_Новости,_08.10.2025," w:history="1">
        <w:r w:rsidRPr="009A65DD">
          <w:rPr>
            <w:rStyle w:val="a3"/>
            <w:i/>
          </w:rPr>
          <w:t>пишет РБА Новости</w:t>
        </w:r>
      </w:hyperlink>
    </w:p>
    <w:p w14:paraId="11823AD4" w14:textId="77777777" w:rsidR="00995B2B" w:rsidRPr="007C3748" w:rsidRDefault="00494AD2" w:rsidP="00676D5F">
      <w:pPr>
        <w:numPr>
          <w:ilvl w:val="0"/>
          <w:numId w:val="25"/>
        </w:numPr>
        <w:rPr>
          <w:i/>
        </w:rPr>
      </w:pPr>
      <w:r w:rsidRPr="007C3748">
        <w:rPr>
          <w:i/>
        </w:rPr>
        <w:t xml:space="preserve">Максимальный размер налогового вычета по взносам в рамках договоров долгосрочных сбережений для семей с детьми планируют увеличить до миллиона рублей. Об этом сообщила газета «Ведомости» со ссылкой на Минфин. По суммам сберегательных взносов, уплаченных по договору долгосрочных сбережений (заключенному с негосударственным пенсионным фондом — НПФ), можно оформить налоговый вычет. Он предоставляется в сумме уплаченных сберегательных взносов в размере не более 400 тыс. рублей в год при условии уплаты НДФЛ, то есть при наличии официального трудоустройства, </w:t>
      </w:r>
      <w:hyperlink w:anchor="a3" w:history="1">
        <w:r w:rsidRPr="007C3748">
          <w:rPr>
            <w:rStyle w:val="a3"/>
            <w:i/>
          </w:rPr>
          <w:t>передает «Газета.ру»</w:t>
        </w:r>
      </w:hyperlink>
    </w:p>
    <w:p w14:paraId="4C1785D8" w14:textId="77777777" w:rsidR="00494AD2" w:rsidRPr="007C3748" w:rsidRDefault="00494AD2" w:rsidP="00676D5F">
      <w:pPr>
        <w:numPr>
          <w:ilvl w:val="0"/>
          <w:numId w:val="25"/>
        </w:numPr>
        <w:rPr>
          <w:i/>
        </w:rPr>
      </w:pPr>
      <w:r w:rsidRPr="007C3748">
        <w:rPr>
          <w:i/>
        </w:rPr>
        <w:t xml:space="preserve">Студенты Дальневосточного федерального университета (ДВФУ) стали участниками эксклюзивной лекции, посвященной программе долгосрочных сбережений (ПДС). Спикерами выступили эксперты Министерства финансов РФ и Национальной ассоциации негосударственных пенсионных фондов, которые раскрыли молодежи механизмы формирования личного капитала с помощью государства, </w:t>
      </w:r>
      <w:hyperlink w:anchor="a4" w:history="1">
        <w:r w:rsidRPr="007C3748">
          <w:rPr>
            <w:rStyle w:val="a3"/>
            <w:i/>
          </w:rPr>
          <w:t>пишет «Восток-Медиа»</w:t>
        </w:r>
      </w:hyperlink>
    </w:p>
    <w:p w14:paraId="3D769D77" w14:textId="77777777" w:rsidR="00494AD2" w:rsidRPr="007C3748" w:rsidRDefault="00494AD2" w:rsidP="00676D5F">
      <w:pPr>
        <w:numPr>
          <w:ilvl w:val="0"/>
          <w:numId w:val="25"/>
        </w:numPr>
        <w:rPr>
          <w:i/>
        </w:rPr>
      </w:pPr>
      <w:r w:rsidRPr="007C3748">
        <w:rPr>
          <w:i/>
        </w:rPr>
        <w:t xml:space="preserve">Почти 1 трлн рублей выделят в 2026 году на выплату пенсии по государственному пенсионному обеспечению, средний размер составит 22 617 рублей. Об этом сообщил председатель Социального фонда России Сергей Чирков на заседании комитета Госдумы по защите семьи, вопросам отцовства, материнства и детства, </w:t>
      </w:r>
      <w:hyperlink w:anchor="a5" w:history="1">
        <w:r w:rsidRPr="007C3748">
          <w:rPr>
            <w:rStyle w:val="a3"/>
            <w:i/>
          </w:rPr>
          <w:t>передает ТАСС</w:t>
        </w:r>
      </w:hyperlink>
    </w:p>
    <w:p w14:paraId="0A83AA96" w14:textId="77777777" w:rsidR="00494AD2" w:rsidRPr="007C3748" w:rsidRDefault="00494AD2" w:rsidP="00676D5F">
      <w:pPr>
        <w:numPr>
          <w:ilvl w:val="0"/>
          <w:numId w:val="25"/>
        </w:numPr>
        <w:rPr>
          <w:i/>
        </w:rPr>
      </w:pPr>
      <w:r w:rsidRPr="007C3748">
        <w:rPr>
          <w:i/>
        </w:rPr>
        <w:t xml:space="preserve">У государства хватает резервов на выполнение всех социальных обязательств, а новости о повышении пенсионного возраста — фейк. Об этом рассказала член </w:t>
      </w:r>
      <w:r w:rsidRPr="007C3748">
        <w:rPr>
          <w:i/>
        </w:rPr>
        <w:lastRenderedPageBreak/>
        <w:t xml:space="preserve">комитета Госдумы по труду, соцполитике и делам ветеранов Светлана Бессараб </w:t>
      </w:r>
      <w:hyperlink w:anchor="a6" w:history="1">
        <w:r w:rsidRPr="007C3748">
          <w:rPr>
            <w:rStyle w:val="a3"/>
            <w:i/>
          </w:rPr>
          <w:t>в беседе с «Национальн</w:t>
        </w:r>
        <w:r w:rsidR="00F31470" w:rsidRPr="007C3748">
          <w:rPr>
            <w:rStyle w:val="a3"/>
            <w:i/>
          </w:rPr>
          <w:t>ой</w:t>
        </w:r>
        <w:r w:rsidRPr="007C3748">
          <w:rPr>
            <w:rStyle w:val="a3"/>
            <w:i/>
          </w:rPr>
          <w:t xml:space="preserve"> Служб</w:t>
        </w:r>
        <w:r w:rsidR="00F31470" w:rsidRPr="007C3748">
          <w:rPr>
            <w:rStyle w:val="a3"/>
            <w:i/>
          </w:rPr>
          <w:t>ой</w:t>
        </w:r>
        <w:r w:rsidRPr="007C3748">
          <w:rPr>
            <w:rStyle w:val="a3"/>
            <w:i/>
          </w:rPr>
          <w:t xml:space="preserve"> Новостей</w:t>
        </w:r>
        <w:r w:rsidR="00F31470" w:rsidRPr="007C3748">
          <w:rPr>
            <w:rStyle w:val="a3"/>
            <w:i/>
          </w:rPr>
          <w:t>»</w:t>
        </w:r>
      </w:hyperlink>
    </w:p>
    <w:p w14:paraId="7833F37D" w14:textId="77777777" w:rsidR="00F31470" w:rsidRPr="007C3748" w:rsidRDefault="00F31470" w:rsidP="00676D5F">
      <w:pPr>
        <w:numPr>
          <w:ilvl w:val="0"/>
          <w:numId w:val="25"/>
        </w:numPr>
        <w:rPr>
          <w:i/>
        </w:rPr>
      </w:pPr>
      <w:r w:rsidRPr="007C3748">
        <w:rPr>
          <w:i/>
        </w:rPr>
        <w:t xml:space="preserve">Россияне могут рассчитывать на пенсию в 50 тысяч рублей при зарплате в 120 тысяч рублей. Об этом </w:t>
      </w:r>
      <w:hyperlink w:anchor="a7" w:history="1">
        <w:r w:rsidRPr="007C3748">
          <w:rPr>
            <w:rStyle w:val="a3"/>
            <w:i/>
          </w:rPr>
          <w:t>сообщила «Ридусу»</w:t>
        </w:r>
      </w:hyperlink>
      <w:r w:rsidRPr="007C3748">
        <w:rPr>
          <w:i/>
        </w:rPr>
        <w:t xml:space="preserve"> член Комитета Госдумы по труду, социальной политике и делам ветеранов Светлана Бессараб</w:t>
      </w:r>
    </w:p>
    <w:p w14:paraId="7C10E8AF" w14:textId="77777777" w:rsidR="00940029" w:rsidRPr="007C3748" w:rsidRDefault="009D79CC" w:rsidP="00940029">
      <w:pPr>
        <w:pStyle w:val="10"/>
        <w:jc w:val="center"/>
      </w:pPr>
      <w:bookmarkStart w:id="6" w:name="_Toc173015209"/>
      <w:bookmarkStart w:id="7" w:name="_Toc210888139"/>
      <w:r w:rsidRPr="007C3748">
        <w:t>Ци</w:t>
      </w:r>
      <w:r w:rsidR="00940029" w:rsidRPr="007C3748">
        <w:t>таты дня</w:t>
      </w:r>
      <w:bookmarkEnd w:id="6"/>
      <w:bookmarkEnd w:id="7"/>
    </w:p>
    <w:p w14:paraId="2FBB7F88" w14:textId="77777777" w:rsidR="00067209" w:rsidRPr="007C3748" w:rsidRDefault="00067209" w:rsidP="003B3BAA">
      <w:pPr>
        <w:numPr>
          <w:ilvl w:val="0"/>
          <w:numId w:val="27"/>
        </w:numPr>
        <w:rPr>
          <w:i/>
        </w:rPr>
      </w:pPr>
      <w:r w:rsidRPr="007C3748">
        <w:rPr>
          <w:i/>
        </w:rPr>
        <w:t>По мнению президента Национальной ассоциации НПФ Сергея Белякова, рост вложений в акции может сохраниться. Он основывается на возможном дальнейшем понижении ЦБ ключевой ставки. «На фоне этих прогнозов интерес к акциям может усилиться. Вместе с тем после существенного снижения индексов российские акции выглядят недооцененными, что создает стимул для их приобретения»,— рассуждает он</w:t>
      </w:r>
    </w:p>
    <w:p w14:paraId="471844EB" w14:textId="77777777" w:rsidR="00067209" w:rsidRPr="007C3748" w:rsidRDefault="00067209" w:rsidP="003B3BAA">
      <w:pPr>
        <w:numPr>
          <w:ilvl w:val="0"/>
          <w:numId w:val="27"/>
        </w:numPr>
        <w:rPr>
          <w:i/>
        </w:rPr>
      </w:pPr>
      <w:r w:rsidRPr="007C3748">
        <w:rPr>
          <w:i/>
        </w:rPr>
        <w:t>Алексей Тимофеев, президент НАУФОР: «В настоящее время НПФ инвестируют, если речь идет о пенсионных накоплениях, 6%, если речь идет о пенсионных резервах — 9% своих ресурсов в акции, а должны были бы больше… Нам не хватает НПФ как институциональных инвесторов на рынке ценных бумаг, в первую очередь на рынке акций»</w:t>
      </w:r>
    </w:p>
    <w:p w14:paraId="0918D446" w14:textId="77777777" w:rsidR="00676D5F" w:rsidRPr="007C3748" w:rsidRDefault="00067209" w:rsidP="003B3BAA">
      <w:pPr>
        <w:numPr>
          <w:ilvl w:val="0"/>
          <w:numId w:val="27"/>
        </w:numPr>
        <w:rPr>
          <w:i/>
        </w:rPr>
      </w:pPr>
      <w:r w:rsidRPr="007C3748">
        <w:rPr>
          <w:i/>
        </w:rPr>
        <w:t>Гендиректор НПФ «Социум» Оксана Иванова обращает внимание на приток средств в пенсионную систему в первую очередь за счет ПДС, что расширяет возможности фондов для более рискованных инвестиций и позволяет им структурно перестраивать стратегии в пользу более доходных активов. Сам «Социум» в этом году средств в акции не вкладывал</w:t>
      </w:r>
    </w:p>
    <w:p w14:paraId="1894404C" w14:textId="77777777" w:rsidR="00067209" w:rsidRPr="007C3748" w:rsidRDefault="00067209" w:rsidP="003B3BAA">
      <w:pPr>
        <w:numPr>
          <w:ilvl w:val="0"/>
          <w:numId w:val="27"/>
        </w:numPr>
        <w:rPr>
          <w:i/>
        </w:rPr>
      </w:pPr>
      <w:r w:rsidRPr="007C3748">
        <w:rPr>
          <w:i/>
        </w:rPr>
        <w:t>Наталия Каменская, начальник отдела регулирования негосударственных пенсионных фондов Минфина России: «Программа долгосрочных сбережений — новый сберегательный продукт, который дает людям возможность формировать капитал на важные приоритетные цели. Причем это можно делать не только за счет своих взносов, но и при помощи государства. Можно также получать налоговый вычет. Мы сегодня рассказывали о программе студентам Дальневосточного федерального университета. Ребята очень активные. Приятно, что молодёжь задает много вопросов. Значит, это их действительно интересует»</w:t>
      </w:r>
    </w:p>
    <w:p w14:paraId="0A73664D" w14:textId="77777777" w:rsidR="00067209" w:rsidRPr="007C3748" w:rsidRDefault="00067209" w:rsidP="003B3BAA">
      <w:pPr>
        <w:numPr>
          <w:ilvl w:val="0"/>
          <w:numId w:val="27"/>
        </w:numPr>
        <w:rPr>
          <w:i/>
        </w:rPr>
      </w:pPr>
      <w:r w:rsidRPr="007C3748">
        <w:rPr>
          <w:i/>
        </w:rPr>
        <w:t>По словам Алексея Денисова, вице-президента саморегулируемой организации «Национальная ассоциация негосударственных пенсионных фондов», государство, поддерживая граждан (при вступлении в ПДС – ред.), в конечном счете укрепляет и собственную экономику. «У юридического лица образуются новые рабочие места — это налогооблагаемая база, и в виде налогов государство себе эти деньги возвращает. На один рубль, вложенный государством в виде софинансирования, 2, 3 рубля возвращаются во все уровни налогов», — добавил эксперт</w:t>
      </w:r>
    </w:p>
    <w:p w14:paraId="08283E6A" w14:textId="77777777" w:rsidR="00A0290C" w:rsidRPr="007C374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C3748">
        <w:rPr>
          <w:u w:val="single"/>
        </w:rPr>
        <w:lastRenderedPageBreak/>
        <w:t>ОГЛАВЛЕНИЕ</w:t>
      </w:r>
    </w:p>
    <w:p w14:paraId="2BA49A58" w14:textId="3FC43D25" w:rsidR="00887488" w:rsidRDefault="00C02A4B">
      <w:pPr>
        <w:pStyle w:val="12"/>
        <w:tabs>
          <w:tab w:val="right" w:leader="dot" w:pos="9061"/>
        </w:tabs>
        <w:rPr>
          <w:rFonts w:asciiTheme="minorHAnsi" w:eastAsiaTheme="minorEastAsia" w:hAnsiTheme="minorHAnsi" w:cstheme="minorBidi"/>
          <w:b w:val="0"/>
          <w:noProof/>
          <w:kern w:val="2"/>
          <w:sz w:val="24"/>
          <w14:ligatures w14:val="standardContextual"/>
        </w:rPr>
      </w:pPr>
      <w:r w:rsidRPr="007C3748">
        <w:rPr>
          <w:caps/>
        </w:rPr>
        <w:fldChar w:fldCharType="begin"/>
      </w:r>
      <w:r w:rsidR="00310633" w:rsidRPr="007C3748">
        <w:rPr>
          <w:caps/>
        </w:rPr>
        <w:instrText xml:space="preserve"> TOC \o "1-5" \h \z \u </w:instrText>
      </w:r>
      <w:r w:rsidRPr="007C3748">
        <w:rPr>
          <w:caps/>
        </w:rPr>
        <w:fldChar w:fldCharType="separate"/>
      </w:r>
      <w:hyperlink w:anchor="_Toc210888138" w:history="1">
        <w:r w:rsidR="00887488" w:rsidRPr="00D74906">
          <w:rPr>
            <w:rStyle w:val="a3"/>
            <w:noProof/>
          </w:rPr>
          <w:t>Темы</w:t>
        </w:r>
        <w:r w:rsidR="00887488" w:rsidRPr="00D74906">
          <w:rPr>
            <w:rStyle w:val="a3"/>
            <w:rFonts w:ascii="Arial Rounded MT Bold" w:hAnsi="Arial Rounded MT Bold"/>
            <w:noProof/>
          </w:rPr>
          <w:t xml:space="preserve"> </w:t>
        </w:r>
        <w:r w:rsidR="00887488" w:rsidRPr="00D74906">
          <w:rPr>
            <w:rStyle w:val="a3"/>
            <w:noProof/>
          </w:rPr>
          <w:t>дня</w:t>
        </w:r>
        <w:r w:rsidR="00887488">
          <w:rPr>
            <w:noProof/>
            <w:webHidden/>
          </w:rPr>
          <w:tab/>
        </w:r>
        <w:r w:rsidR="00887488">
          <w:rPr>
            <w:noProof/>
            <w:webHidden/>
          </w:rPr>
          <w:fldChar w:fldCharType="begin"/>
        </w:r>
        <w:r w:rsidR="00887488">
          <w:rPr>
            <w:noProof/>
            <w:webHidden/>
          </w:rPr>
          <w:instrText xml:space="preserve"> PAGEREF _Toc210888138 \h </w:instrText>
        </w:r>
        <w:r w:rsidR="00887488">
          <w:rPr>
            <w:noProof/>
            <w:webHidden/>
          </w:rPr>
        </w:r>
        <w:r w:rsidR="00887488">
          <w:rPr>
            <w:noProof/>
            <w:webHidden/>
          </w:rPr>
          <w:fldChar w:fldCharType="separate"/>
        </w:r>
        <w:r w:rsidR="00885729">
          <w:rPr>
            <w:noProof/>
            <w:webHidden/>
          </w:rPr>
          <w:t>2</w:t>
        </w:r>
        <w:r w:rsidR="00887488">
          <w:rPr>
            <w:noProof/>
            <w:webHidden/>
          </w:rPr>
          <w:fldChar w:fldCharType="end"/>
        </w:r>
      </w:hyperlink>
    </w:p>
    <w:p w14:paraId="64C1FE34" w14:textId="48383650" w:rsidR="00887488" w:rsidRDefault="008874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88139" w:history="1">
        <w:r w:rsidRPr="00D74906">
          <w:rPr>
            <w:rStyle w:val="a3"/>
            <w:noProof/>
          </w:rPr>
          <w:t>Цитаты дня</w:t>
        </w:r>
        <w:r>
          <w:rPr>
            <w:noProof/>
            <w:webHidden/>
          </w:rPr>
          <w:tab/>
        </w:r>
        <w:r>
          <w:rPr>
            <w:noProof/>
            <w:webHidden/>
          </w:rPr>
          <w:fldChar w:fldCharType="begin"/>
        </w:r>
        <w:r>
          <w:rPr>
            <w:noProof/>
            <w:webHidden/>
          </w:rPr>
          <w:instrText xml:space="preserve"> PAGEREF _Toc210888139 \h </w:instrText>
        </w:r>
        <w:r>
          <w:rPr>
            <w:noProof/>
            <w:webHidden/>
          </w:rPr>
        </w:r>
        <w:r>
          <w:rPr>
            <w:noProof/>
            <w:webHidden/>
          </w:rPr>
          <w:fldChar w:fldCharType="separate"/>
        </w:r>
        <w:r w:rsidR="00885729">
          <w:rPr>
            <w:noProof/>
            <w:webHidden/>
          </w:rPr>
          <w:t>3</w:t>
        </w:r>
        <w:r>
          <w:rPr>
            <w:noProof/>
            <w:webHidden/>
          </w:rPr>
          <w:fldChar w:fldCharType="end"/>
        </w:r>
      </w:hyperlink>
    </w:p>
    <w:p w14:paraId="014201BD" w14:textId="20FC7376" w:rsidR="00887488" w:rsidRDefault="008874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88140" w:history="1">
        <w:r w:rsidRPr="00D74906">
          <w:rPr>
            <w:rStyle w:val="a3"/>
            <w:noProof/>
          </w:rPr>
          <w:t>НОВОСТИ ПЕНСИОННОЙ ОТРАСЛИ</w:t>
        </w:r>
        <w:r>
          <w:rPr>
            <w:noProof/>
            <w:webHidden/>
          </w:rPr>
          <w:tab/>
        </w:r>
        <w:r>
          <w:rPr>
            <w:noProof/>
            <w:webHidden/>
          </w:rPr>
          <w:fldChar w:fldCharType="begin"/>
        </w:r>
        <w:r>
          <w:rPr>
            <w:noProof/>
            <w:webHidden/>
          </w:rPr>
          <w:instrText xml:space="preserve"> PAGEREF _Toc210888140 \h </w:instrText>
        </w:r>
        <w:r>
          <w:rPr>
            <w:noProof/>
            <w:webHidden/>
          </w:rPr>
        </w:r>
        <w:r>
          <w:rPr>
            <w:noProof/>
            <w:webHidden/>
          </w:rPr>
          <w:fldChar w:fldCharType="separate"/>
        </w:r>
        <w:r w:rsidR="00885729">
          <w:rPr>
            <w:noProof/>
            <w:webHidden/>
          </w:rPr>
          <w:t>15</w:t>
        </w:r>
        <w:r>
          <w:rPr>
            <w:noProof/>
            <w:webHidden/>
          </w:rPr>
          <w:fldChar w:fldCharType="end"/>
        </w:r>
      </w:hyperlink>
    </w:p>
    <w:p w14:paraId="5C4951E7" w14:textId="10DD4C51" w:rsidR="00887488" w:rsidRDefault="008874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88141" w:history="1">
        <w:r w:rsidRPr="00D74906">
          <w:rPr>
            <w:rStyle w:val="a3"/>
            <w:noProof/>
          </w:rPr>
          <w:t>Новости отрасли НПФ</w:t>
        </w:r>
        <w:r>
          <w:rPr>
            <w:noProof/>
            <w:webHidden/>
          </w:rPr>
          <w:tab/>
        </w:r>
        <w:r>
          <w:rPr>
            <w:noProof/>
            <w:webHidden/>
          </w:rPr>
          <w:fldChar w:fldCharType="begin"/>
        </w:r>
        <w:r>
          <w:rPr>
            <w:noProof/>
            <w:webHidden/>
          </w:rPr>
          <w:instrText xml:space="preserve"> PAGEREF _Toc210888141 \h </w:instrText>
        </w:r>
        <w:r>
          <w:rPr>
            <w:noProof/>
            <w:webHidden/>
          </w:rPr>
        </w:r>
        <w:r>
          <w:rPr>
            <w:noProof/>
            <w:webHidden/>
          </w:rPr>
          <w:fldChar w:fldCharType="separate"/>
        </w:r>
        <w:r w:rsidR="00885729">
          <w:rPr>
            <w:noProof/>
            <w:webHidden/>
          </w:rPr>
          <w:t>15</w:t>
        </w:r>
        <w:r>
          <w:rPr>
            <w:noProof/>
            <w:webHidden/>
          </w:rPr>
          <w:fldChar w:fldCharType="end"/>
        </w:r>
      </w:hyperlink>
    </w:p>
    <w:p w14:paraId="03D7E523" w14:textId="78F215C3"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42" w:history="1">
        <w:r w:rsidRPr="00D74906">
          <w:rPr>
            <w:rStyle w:val="a3"/>
            <w:noProof/>
          </w:rPr>
          <w:t>Коммерсантъ-Инвестиции, 08.10.2025, Анна АБРАМЦЕВА, Пенсионеры покупают по акции</w:t>
        </w:r>
        <w:r>
          <w:rPr>
            <w:noProof/>
            <w:webHidden/>
          </w:rPr>
          <w:tab/>
        </w:r>
        <w:r>
          <w:rPr>
            <w:noProof/>
            <w:webHidden/>
          </w:rPr>
          <w:fldChar w:fldCharType="begin"/>
        </w:r>
        <w:r>
          <w:rPr>
            <w:noProof/>
            <w:webHidden/>
          </w:rPr>
          <w:instrText xml:space="preserve"> PAGEREF _Toc210888142 \h </w:instrText>
        </w:r>
        <w:r>
          <w:rPr>
            <w:noProof/>
            <w:webHidden/>
          </w:rPr>
        </w:r>
        <w:r>
          <w:rPr>
            <w:noProof/>
            <w:webHidden/>
          </w:rPr>
          <w:fldChar w:fldCharType="separate"/>
        </w:r>
        <w:r w:rsidR="00885729">
          <w:rPr>
            <w:noProof/>
            <w:webHidden/>
          </w:rPr>
          <w:t>15</w:t>
        </w:r>
        <w:r>
          <w:rPr>
            <w:noProof/>
            <w:webHidden/>
          </w:rPr>
          <w:fldChar w:fldCharType="end"/>
        </w:r>
      </w:hyperlink>
    </w:p>
    <w:p w14:paraId="0C7E22F8" w14:textId="19C4BA6E" w:rsidR="00887488" w:rsidRDefault="00887488">
      <w:pPr>
        <w:pStyle w:val="31"/>
        <w:rPr>
          <w:rFonts w:asciiTheme="minorHAnsi" w:eastAsiaTheme="minorEastAsia" w:hAnsiTheme="minorHAnsi" w:cstheme="minorBidi"/>
          <w:kern w:val="2"/>
          <w14:ligatures w14:val="standardContextual"/>
        </w:rPr>
      </w:pPr>
      <w:hyperlink w:anchor="_Toc210888143" w:history="1">
        <w:r w:rsidRPr="00D74906">
          <w:rPr>
            <w:rStyle w:val="a3"/>
          </w:rPr>
          <w:t>Негосударственные пенсионные фонды, которые долго подвергались критике за нелюбовь к акциям, во втором квартале 2025 года неожиданно нарастили вложения в них. За три месяца фонды инвестировали в акции более 120 млрд руб. Такой резкий скачок случился после поручения Владимира Путина создать механизм поддержки вложений фондов в эти бумаги. Тенденция пока оказалась краткосрочной, однако опрошенные «Ъ-Инвестициями» верят в то, что стратегия фондов поменялась и теперь те готовы рисковать пенсионными деньгами.</w:t>
        </w:r>
        <w:r>
          <w:rPr>
            <w:webHidden/>
          </w:rPr>
          <w:tab/>
        </w:r>
        <w:r>
          <w:rPr>
            <w:webHidden/>
          </w:rPr>
          <w:fldChar w:fldCharType="begin"/>
        </w:r>
        <w:r>
          <w:rPr>
            <w:webHidden/>
          </w:rPr>
          <w:instrText xml:space="preserve"> PAGEREF _Toc210888143 \h </w:instrText>
        </w:r>
        <w:r>
          <w:rPr>
            <w:webHidden/>
          </w:rPr>
        </w:r>
        <w:r>
          <w:rPr>
            <w:webHidden/>
          </w:rPr>
          <w:fldChar w:fldCharType="separate"/>
        </w:r>
        <w:r w:rsidR="00885729">
          <w:rPr>
            <w:webHidden/>
          </w:rPr>
          <w:t>15</w:t>
        </w:r>
        <w:r>
          <w:rPr>
            <w:webHidden/>
          </w:rPr>
          <w:fldChar w:fldCharType="end"/>
        </w:r>
      </w:hyperlink>
    </w:p>
    <w:p w14:paraId="5E1040DC" w14:textId="0BC1119A"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44" w:history="1">
        <w:r w:rsidRPr="00D74906">
          <w:rPr>
            <w:rStyle w:val="a3"/>
            <w:noProof/>
          </w:rPr>
          <w:t>Известия, 09.10.2025, Сбереги смолоду</w:t>
        </w:r>
        <w:r>
          <w:rPr>
            <w:noProof/>
            <w:webHidden/>
          </w:rPr>
          <w:tab/>
        </w:r>
        <w:r>
          <w:rPr>
            <w:noProof/>
            <w:webHidden/>
          </w:rPr>
          <w:fldChar w:fldCharType="begin"/>
        </w:r>
        <w:r>
          <w:rPr>
            <w:noProof/>
            <w:webHidden/>
          </w:rPr>
          <w:instrText xml:space="preserve"> PAGEREF _Toc210888144 \h </w:instrText>
        </w:r>
        <w:r>
          <w:rPr>
            <w:noProof/>
            <w:webHidden/>
          </w:rPr>
        </w:r>
        <w:r>
          <w:rPr>
            <w:noProof/>
            <w:webHidden/>
          </w:rPr>
          <w:fldChar w:fldCharType="separate"/>
        </w:r>
        <w:r w:rsidR="00885729">
          <w:rPr>
            <w:noProof/>
            <w:webHidden/>
          </w:rPr>
          <w:t>18</w:t>
        </w:r>
        <w:r>
          <w:rPr>
            <w:noProof/>
            <w:webHidden/>
          </w:rPr>
          <w:fldChar w:fldCharType="end"/>
        </w:r>
      </w:hyperlink>
    </w:p>
    <w:p w14:paraId="30951DAD" w14:textId="379BFDFF" w:rsidR="00887488" w:rsidRDefault="00887488">
      <w:pPr>
        <w:pStyle w:val="31"/>
        <w:rPr>
          <w:rFonts w:asciiTheme="minorHAnsi" w:eastAsiaTheme="minorEastAsia" w:hAnsiTheme="minorHAnsi" w:cstheme="minorBidi"/>
          <w:kern w:val="2"/>
          <w14:ligatures w14:val="standardContextual"/>
        </w:rPr>
      </w:pPr>
      <w:hyperlink w:anchor="_Toc210888145" w:history="1">
        <w:r w:rsidRPr="00D74906">
          <w:rPr>
            <w:rStyle w:val="a3"/>
          </w:rPr>
          <w:t>В России предложили разрешить пенсионным фондам формировать инвестиционные портфели с учётом возраста клиентов. С такой инициативой представители "Т-Пенсии" выступили на встрече с ЦБ. Сейчас в активах преобладают корпоративные облигации и ОФЗ. Однако переход к адаптивной стратегии может повысить доходность длинных инструментов на 0,7-1,7 п.п. в год. Молодым участникам предлагается увеличивать долю акций и других потенциально доходных вложений, а по мере приближения к пенсии - постепенно переводить средства в более консервативные и надёжные инструменты. Как этот подход может повлиять на фондовый рынок и повысит ли он интерес к долгосрочным инвестициям - в материале "Известий".</w:t>
        </w:r>
        <w:r>
          <w:rPr>
            <w:webHidden/>
          </w:rPr>
          <w:tab/>
        </w:r>
        <w:r>
          <w:rPr>
            <w:webHidden/>
          </w:rPr>
          <w:fldChar w:fldCharType="begin"/>
        </w:r>
        <w:r>
          <w:rPr>
            <w:webHidden/>
          </w:rPr>
          <w:instrText xml:space="preserve"> PAGEREF _Toc210888145 \h </w:instrText>
        </w:r>
        <w:r>
          <w:rPr>
            <w:webHidden/>
          </w:rPr>
        </w:r>
        <w:r>
          <w:rPr>
            <w:webHidden/>
          </w:rPr>
          <w:fldChar w:fldCharType="separate"/>
        </w:r>
        <w:r w:rsidR="00885729">
          <w:rPr>
            <w:webHidden/>
          </w:rPr>
          <w:t>18</w:t>
        </w:r>
        <w:r>
          <w:rPr>
            <w:webHidden/>
          </w:rPr>
          <w:fldChar w:fldCharType="end"/>
        </w:r>
      </w:hyperlink>
    </w:p>
    <w:p w14:paraId="63A042F2" w14:textId="26519A60"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46" w:history="1">
        <w:r w:rsidRPr="00D74906">
          <w:rPr>
            <w:rStyle w:val="a3"/>
            <w:noProof/>
          </w:rPr>
          <w:t>РИА Новости, 08.10.2025, Ведомости": Т-Пенсия выступает за адаптацию портфеля к возрасту клиента</w:t>
        </w:r>
        <w:r>
          <w:rPr>
            <w:noProof/>
            <w:webHidden/>
          </w:rPr>
          <w:tab/>
        </w:r>
        <w:r>
          <w:rPr>
            <w:noProof/>
            <w:webHidden/>
          </w:rPr>
          <w:fldChar w:fldCharType="begin"/>
        </w:r>
        <w:r>
          <w:rPr>
            <w:noProof/>
            <w:webHidden/>
          </w:rPr>
          <w:instrText xml:space="preserve"> PAGEREF _Toc210888146 \h </w:instrText>
        </w:r>
        <w:r>
          <w:rPr>
            <w:noProof/>
            <w:webHidden/>
          </w:rPr>
        </w:r>
        <w:r>
          <w:rPr>
            <w:noProof/>
            <w:webHidden/>
          </w:rPr>
          <w:fldChar w:fldCharType="separate"/>
        </w:r>
        <w:r w:rsidR="00885729">
          <w:rPr>
            <w:noProof/>
            <w:webHidden/>
          </w:rPr>
          <w:t>21</w:t>
        </w:r>
        <w:r>
          <w:rPr>
            <w:noProof/>
            <w:webHidden/>
          </w:rPr>
          <w:fldChar w:fldCharType="end"/>
        </w:r>
      </w:hyperlink>
    </w:p>
    <w:p w14:paraId="16353A99" w14:textId="368898E2" w:rsidR="00887488" w:rsidRDefault="00887488">
      <w:pPr>
        <w:pStyle w:val="31"/>
        <w:rPr>
          <w:rFonts w:asciiTheme="minorHAnsi" w:eastAsiaTheme="minorEastAsia" w:hAnsiTheme="minorHAnsi" w:cstheme="minorBidi"/>
          <w:kern w:val="2"/>
          <w14:ligatures w14:val="standardContextual"/>
        </w:rPr>
      </w:pPr>
      <w:hyperlink w:anchor="_Toc210888147" w:history="1">
        <w:r w:rsidRPr="00D74906">
          <w:rPr>
            <w:rStyle w:val="a3"/>
          </w:rPr>
          <w:t>Негосударственный пенсионный фонд (НПФ) "Т-пенсия" предлагает разрешить частным фондам адаптировать портфели исходя из возраста человека, сообщил "Ведомостям" генеральный директор фонда Дмитрий Тарасов.</w:t>
        </w:r>
        <w:r>
          <w:rPr>
            <w:webHidden/>
          </w:rPr>
          <w:tab/>
        </w:r>
        <w:r>
          <w:rPr>
            <w:webHidden/>
          </w:rPr>
          <w:fldChar w:fldCharType="begin"/>
        </w:r>
        <w:r>
          <w:rPr>
            <w:webHidden/>
          </w:rPr>
          <w:instrText xml:space="preserve"> PAGEREF _Toc210888147 \h </w:instrText>
        </w:r>
        <w:r>
          <w:rPr>
            <w:webHidden/>
          </w:rPr>
        </w:r>
        <w:r>
          <w:rPr>
            <w:webHidden/>
          </w:rPr>
          <w:fldChar w:fldCharType="separate"/>
        </w:r>
        <w:r w:rsidR="00885729">
          <w:rPr>
            <w:webHidden/>
          </w:rPr>
          <w:t>21</w:t>
        </w:r>
        <w:r>
          <w:rPr>
            <w:webHidden/>
          </w:rPr>
          <w:fldChar w:fldCharType="end"/>
        </w:r>
      </w:hyperlink>
    </w:p>
    <w:p w14:paraId="1315BCA7" w14:textId="78E52396"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48" w:history="1">
        <w:r w:rsidRPr="00D74906">
          <w:rPr>
            <w:rStyle w:val="a3"/>
            <w:noProof/>
          </w:rPr>
          <w:t>ТКБ Инвестмент Партнер, 07.10.2025, ТКБ Инвестмент Партнерс - в числе лидеров управления активами: 1 трлн рублей под управлением и место в топ 5 крупнейших УК России</w:t>
        </w:r>
        <w:r>
          <w:rPr>
            <w:noProof/>
            <w:webHidden/>
          </w:rPr>
          <w:tab/>
        </w:r>
        <w:r>
          <w:rPr>
            <w:noProof/>
            <w:webHidden/>
          </w:rPr>
          <w:fldChar w:fldCharType="begin"/>
        </w:r>
        <w:r>
          <w:rPr>
            <w:noProof/>
            <w:webHidden/>
          </w:rPr>
          <w:instrText xml:space="preserve"> PAGEREF _Toc210888148 \h </w:instrText>
        </w:r>
        <w:r>
          <w:rPr>
            <w:noProof/>
            <w:webHidden/>
          </w:rPr>
        </w:r>
        <w:r>
          <w:rPr>
            <w:noProof/>
            <w:webHidden/>
          </w:rPr>
          <w:fldChar w:fldCharType="separate"/>
        </w:r>
        <w:r w:rsidR="00885729">
          <w:rPr>
            <w:noProof/>
            <w:webHidden/>
          </w:rPr>
          <w:t>23</w:t>
        </w:r>
        <w:r>
          <w:rPr>
            <w:noProof/>
            <w:webHidden/>
          </w:rPr>
          <w:fldChar w:fldCharType="end"/>
        </w:r>
      </w:hyperlink>
    </w:p>
    <w:p w14:paraId="43F30791" w14:textId="6D315F11" w:rsidR="00887488" w:rsidRDefault="00887488">
      <w:pPr>
        <w:pStyle w:val="31"/>
        <w:rPr>
          <w:rFonts w:asciiTheme="minorHAnsi" w:eastAsiaTheme="minorEastAsia" w:hAnsiTheme="minorHAnsi" w:cstheme="minorBidi"/>
          <w:kern w:val="2"/>
          <w14:ligatures w14:val="standardContextual"/>
        </w:rPr>
      </w:pPr>
      <w:hyperlink w:anchor="_Toc210888149" w:history="1">
        <w:r w:rsidRPr="00D74906">
          <w:rPr>
            <w:rStyle w:val="a3"/>
          </w:rPr>
          <w:t>ТКБ Инвестмент Партнерс вновь подтверждает статус одного из лидеров российского рынка управления активами. По итогам первого полугодия 2025 года, согласно рэнкингу рейтингового агентства «Эксперт РА», компания вошла в ТОП-5 крупнейших управляющих компаний страны.</w:t>
        </w:r>
        <w:r>
          <w:rPr>
            <w:webHidden/>
          </w:rPr>
          <w:tab/>
        </w:r>
        <w:r>
          <w:rPr>
            <w:webHidden/>
          </w:rPr>
          <w:fldChar w:fldCharType="begin"/>
        </w:r>
        <w:r>
          <w:rPr>
            <w:webHidden/>
          </w:rPr>
          <w:instrText xml:space="preserve"> PAGEREF _Toc210888149 \h </w:instrText>
        </w:r>
        <w:r>
          <w:rPr>
            <w:webHidden/>
          </w:rPr>
        </w:r>
        <w:r>
          <w:rPr>
            <w:webHidden/>
          </w:rPr>
          <w:fldChar w:fldCharType="separate"/>
        </w:r>
        <w:r w:rsidR="00885729">
          <w:rPr>
            <w:webHidden/>
          </w:rPr>
          <w:t>23</w:t>
        </w:r>
        <w:r>
          <w:rPr>
            <w:webHidden/>
          </w:rPr>
          <w:fldChar w:fldCharType="end"/>
        </w:r>
      </w:hyperlink>
    </w:p>
    <w:p w14:paraId="5D7628A8" w14:textId="4B8D0F4C" w:rsidR="00887488" w:rsidRDefault="008874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88150" w:history="1">
        <w:r w:rsidRPr="00D7490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_Toc210888150 \h </w:instrText>
        </w:r>
        <w:r>
          <w:rPr>
            <w:noProof/>
            <w:webHidden/>
          </w:rPr>
        </w:r>
        <w:r>
          <w:rPr>
            <w:noProof/>
            <w:webHidden/>
          </w:rPr>
          <w:fldChar w:fldCharType="separate"/>
        </w:r>
        <w:r w:rsidR="00885729">
          <w:rPr>
            <w:noProof/>
            <w:webHidden/>
          </w:rPr>
          <w:t>23</w:t>
        </w:r>
        <w:r>
          <w:rPr>
            <w:noProof/>
            <w:webHidden/>
          </w:rPr>
          <w:fldChar w:fldCharType="end"/>
        </w:r>
      </w:hyperlink>
    </w:p>
    <w:p w14:paraId="19028CDA" w14:textId="3291A02B"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51" w:history="1">
        <w:r w:rsidRPr="00D74906">
          <w:rPr>
            <w:rStyle w:val="a3"/>
            <w:noProof/>
          </w:rPr>
          <w:t>РБА Новости, 08.10.2025, Две трети договоров по программе долгосрочных сбережений оформили женщины</w:t>
        </w:r>
        <w:r>
          <w:rPr>
            <w:noProof/>
            <w:webHidden/>
          </w:rPr>
          <w:tab/>
        </w:r>
        <w:r>
          <w:rPr>
            <w:noProof/>
            <w:webHidden/>
          </w:rPr>
          <w:fldChar w:fldCharType="begin"/>
        </w:r>
        <w:r>
          <w:rPr>
            <w:noProof/>
            <w:webHidden/>
          </w:rPr>
          <w:instrText xml:space="preserve"> PAGEREF _Toc210888151 \h </w:instrText>
        </w:r>
        <w:r>
          <w:rPr>
            <w:noProof/>
            <w:webHidden/>
          </w:rPr>
        </w:r>
        <w:r>
          <w:rPr>
            <w:noProof/>
            <w:webHidden/>
          </w:rPr>
          <w:fldChar w:fldCharType="separate"/>
        </w:r>
        <w:r w:rsidR="00885729">
          <w:rPr>
            <w:noProof/>
            <w:webHidden/>
          </w:rPr>
          <w:t>23</w:t>
        </w:r>
        <w:r>
          <w:rPr>
            <w:noProof/>
            <w:webHidden/>
          </w:rPr>
          <w:fldChar w:fldCharType="end"/>
        </w:r>
      </w:hyperlink>
    </w:p>
    <w:p w14:paraId="11E2362E" w14:textId="6163D175" w:rsidR="00887488" w:rsidRDefault="00887488">
      <w:pPr>
        <w:pStyle w:val="31"/>
        <w:rPr>
          <w:rFonts w:asciiTheme="minorHAnsi" w:eastAsiaTheme="minorEastAsia" w:hAnsiTheme="minorHAnsi" w:cstheme="minorBidi"/>
          <w:kern w:val="2"/>
          <w14:ligatures w14:val="standardContextual"/>
        </w:rPr>
      </w:pPr>
      <w:hyperlink w:anchor="_Toc210888152" w:history="1">
        <w:r w:rsidRPr="00D74906">
          <w:rPr>
            <w:rStyle w:val="a3"/>
          </w:rPr>
          <w:t>Аналитики НАПФ составили портрет участников ПДС. Национальная ассоциация негосударственных пенсионных фондов провела исследование клиентской базы программы долгосрочных сбережений (ПДС), согласно которому женщины становились участниками ПДС вдвое активнее мужчин.</w:t>
        </w:r>
        <w:r>
          <w:rPr>
            <w:webHidden/>
          </w:rPr>
          <w:tab/>
        </w:r>
        <w:r>
          <w:rPr>
            <w:webHidden/>
          </w:rPr>
          <w:fldChar w:fldCharType="begin"/>
        </w:r>
        <w:r>
          <w:rPr>
            <w:webHidden/>
          </w:rPr>
          <w:instrText xml:space="preserve"> PAGEREF _Toc210888152 \h </w:instrText>
        </w:r>
        <w:r>
          <w:rPr>
            <w:webHidden/>
          </w:rPr>
        </w:r>
        <w:r>
          <w:rPr>
            <w:webHidden/>
          </w:rPr>
          <w:fldChar w:fldCharType="separate"/>
        </w:r>
        <w:r w:rsidR="00885729">
          <w:rPr>
            <w:webHidden/>
          </w:rPr>
          <w:t>23</w:t>
        </w:r>
        <w:r>
          <w:rPr>
            <w:webHidden/>
          </w:rPr>
          <w:fldChar w:fldCharType="end"/>
        </w:r>
      </w:hyperlink>
    </w:p>
    <w:p w14:paraId="2E4531EB" w14:textId="11F696A4"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53" w:history="1">
        <w:r w:rsidRPr="00D74906">
          <w:rPr>
            <w:rStyle w:val="a3"/>
            <w:noProof/>
          </w:rPr>
          <w:t>Газета.ру, 08.10.2025, Власти планируют увеличить налоговый вычет семей по долгосрочным сбережениям</w:t>
        </w:r>
        <w:r>
          <w:rPr>
            <w:noProof/>
            <w:webHidden/>
          </w:rPr>
          <w:tab/>
        </w:r>
        <w:r>
          <w:rPr>
            <w:noProof/>
            <w:webHidden/>
          </w:rPr>
          <w:fldChar w:fldCharType="begin"/>
        </w:r>
        <w:r>
          <w:rPr>
            <w:noProof/>
            <w:webHidden/>
          </w:rPr>
          <w:instrText xml:space="preserve"> PAGEREF _Toc210888153 \h </w:instrText>
        </w:r>
        <w:r>
          <w:rPr>
            <w:noProof/>
            <w:webHidden/>
          </w:rPr>
        </w:r>
        <w:r>
          <w:rPr>
            <w:noProof/>
            <w:webHidden/>
          </w:rPr>
          <w:fldChar w:fldCharType="separate"/>
        </w:r>
        <w:r w:rsidR="00885729">
          <w:rPr>
            <w:noProof/>
            <w:webHidden/>
          </w:rPr>
          <w:t>25</w:t>
        </w:r>
        <w:r>
          <w:rPr>
            <w:noProof/>
            <w:webHidden/>
          </w:rPr>
          <w:fldChar w:fldCharType="end"/>
        </w:r>
      </w:hyperlink>
    </w:p>
    <w:p w14:paraId="2F98C87B" w14:textId="11DF375D" w:rsidR="00887488" w:rsidRDefault="00887488">
      <w:pPr>
        <w:pStyle w:val="31"/>
        <w:rPr>
          <w:rFonts w:asciiTheme="minorHAnsi" w:eastAsiaTheme="minorEastAsia" w:hAnsiTheme="minorHAnsi" w:cstheme="minorBidi"/>
          <w:kern w:val="2"/>
          <w14:ligatures w14:val="standardContextual"/>
        </w:rPr>
      </w:pPr>
      <w:hyperlink w:anchor="_Toc210888154" w:history="1">
        <w:r w:rsidRPr="00D74906">
          <w:rPr>
            <w:rStyle w:val="a3"/>
          </w:rPr>
          <w:t>Максимальный размер налогового вычета по взносам в рамках договоров долгосрочных сбережений для семей с детьми планируют увеличить до миллиона рублей. Об этом сообщила газета «Ведомости» со ссылкой на Минфин.</w:t>
        </w:r>
        <w:r>
          <w:rPr>
            <w:webHidden/>
          </w:rPr>
          <w:tab/>
        </w:r>
        <w:r>
          <w:rPr>
            <w:webHidden/>
          </w:rPr>
          <w:fldChar w:fldCharType="begin"/>
        </w:r>
        <w:r>
          <w:rPr>
            <w:webHidden/>
          </w:rPr>
          <w:instrText xml:space="preserve"> PAGEREF _Toc210888154 \h </w:instrText>
        </w:r>
        <w:r>
          <w:rPr>
            <w:webHidden/>
          </w:rPr>
        </w:r>
        <w:r>
          <w:rPr>
            <w:webHidden/>
          </w:rPr>
          <w:fldChar w:fldCharType="separate"/>
        </w:r>
        <w:r w:rsidR="00885729">
          <w:rPr>
            <w:webHidden/>
          </w:rPr>
          <w:t>25</w:t>
        </w:r>
        <w:r>
          <w:rPr>
            <w:webHidden/>
          </w:rPr>
          <w:fldChar w:fldCharType="end"/>
        </w:r>
      </w:hyperlink>
    </w:p>
    <w:p w14:paraId="134FF4CC" w14:textId="46C1ABC4"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55" w:history="1">
        <w:r w:rsidRPr="00D74906">
          <w:rPr>
            <w:rStyle w:val="a3"/>
            <w:noProof/>
          </w:rPr>
          <w:t>ОТВПрим, 08.10.2025, В центре внимания / Долгосрочные сбережения</w:t>
        </w:r>
        <w:r>
          <w:rPr>
            <w:noProof/>
            <w:webHidden/>
          </w:rPr>
          <w:tab/>
        </w:r>
        <w:r>
          <w:rPr>
            <w:noProof/>
            <w:webHidden/>
          </w:rPr>
          <w:fldChar w:fldCharType="begin"/>
        </w:r>
        <w:r>
          <w:rPr>
            <w:noProof/>
            <w:webHidden/>
          </w:rPr>
          <w:instrText xml:space="preserve"> PAGEREF _Toc210888155 \h </w:instrText>
        </w:r>
        <w:r>
          <w:rPr>
            <w:noProof/>
            <w:webHidden/>
          </w:rPr>
        </w:r>
        <w:r>
          <w:rPr>
            <w:noProof/>
            <w:webHidden/>
          </w:rPr>
          <w:fldChar w:fldCharType="separate"/>
        </w:r>
        <w:r w:rsidR="00885729">
          <w:rPr>
            <w:noProof/>
            <w:webHidden/>
          </w:rPr>
          <w:t>25</w:t>
        </w:r>
        <w:r>
          <w:rPr>
            <w:noProof/>
            <w:webHidden/>
          </w:rPr>
          <w:fldChar w:fldCharType="end"/>
        </w:r>
      </w:hyperlink>
    </w:p>
    <w:p w14:paraId="7D6EEEFA" w14:textId="5F1A8DC8" w:rsidR="00887488" w:rsidRDefault="00887488">
      <w:pPr>
        <w:pStyle w:val="31"/>
        <w:rPr>
          <w:rFonts w:asciiTheme="minorHAnsi" w:eastAsiaTheme="minorEastAsia" w:hAnsiTheme="minorHAnsi" w:cstheme="minorBidi"/>
          <w:kern w:val="2"/>
          <w14:ligatures w14:val="standardContextual"/>
        </w:rPr>
      </w:pPr>
      <w:hyperlink w:anchor="_Toc210888156" w:history="1">
        <w:r w:rsidRPr="00D74906">
          <w:rPr>
            <w:rStyle w:val="a3"/>
          </w:rPr>
          <w:t>В программе обсудим, что такое государственная программа долгосрочных сбережений и в чём суть таких накоплений.</w:t>
        </w:r>
        <w:r>
          <w:rPr>
            <w:webHidden/>
          </w:rPr>
          <w:tab/>
        </w:r>
        <w:r>
          <w:rPr>
            <w:webHidden/>
          </w:rPr>
          <w:fldChar w:fldCharType="begin"/>
        </w:r>
        <w:r>
          <w:rPr>
            <w:webHidden/>
          </w:rPr>
          <w:instrText xml:space="preserve"> PAGEREF _Toc210888156 \h </w:instrText>
        </w:r>
        <w:r>
          <w:rPr>
            <w:webHidden/>
          </w:rPr>
        </w:r>
        <w:r>
          <w:rPr>
            <w:webHidden/>
          </w:rPr>
          <w:fldChar w:fldCharType="separate"/>
        </w:r>
        <w:r w:rsidR="00885729">
          <w:rPr>
            <w:webHidden/>
          </w:rPr>
          <w:t>25</w:t>
        </w:r>
        <w:r>
          <w:rPr>
            <w:webHidden/>
          </w:rPr>
          <w:fldChar w:fldCharType="end"/>
        </w:r>
      </w:hyperlink>
    </w:p>
    <w:p w14:paraId="23D2E7DB" w14:textId="52A5A0F0"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57" w:history="1">
        <w:r w:rsidRPr="00D74906">
          <w:rPr>
            <w:rStyle w:val="a3"/>
            <w:noProof/>
            <w:lang w:val="en-US"/>
          </w:rPr>
          <w:t>RuNews</w:t>
        </w:r>
        <w:r w:rsidRPr="00D74906">
          <w:rPr>
            <w:rStyle w:val="a3"/>
            <w:noProof/>
          </w:rPr>
          <w:t>24, 08.10.2025, Михаил Беляев предложил три способа увеличить размер пенсии</w:t>
        </w:r>
        <w:r>
          <w:rPr>
            <w:noProof/>
            <w:webHidden/>
          </w:rPr>
          <w:tab/>
        </w:r>
        <w:r>
          <w:rPr>
            <w:noProof/>
            <w:webHidden/>
          </w:rPr>
          <w:fldChar w:fldCharType="begin"/>
        </w:r>
        <w:r>
          <w:rPr>
            <w:noProof/>
            <w:webHidden/>
          </w:rPr>
          <w:instrText xml:space="preserve"> PAGEREF _Toc210888157 \h </w:instrText>
        </w:r>
        <w:r>
          <w:rPr>
            <w:noProof/>
            <w:webHidden/>
          </w:rPr>
        </w:r>
        <w:r>
          <w:rPr>
            <w:noProof/>
            <w:webHidden/>
          </w:rPr>
          <w:fldChar w:fldCharType="separate"/>
        </w:r>
        <w:r w:rsidR="00885729">
          <w:rPr>
            <w:noProof/>
            <w:webHidden/>
          </w:rPr>
          <w:t>25</w:t>
        </w:r>
        <w:r>
          <w:rPr>
            <w:noProof/>
            <w:webHidden/>
          </w:rPr>
          <w:fldChar w:fldCharType="end"/>
        </w:r>
      </w:hyperlink>
    </w:p>
    <w:p w14:paraId="6D1579EC" w14:textId="495304AD" w:rsidR="00887488" w:rsidRDefault="00887488">
      <w:pPr>
        <w:pStyle w:val="31"/>
        <w:rPr>
          <w:rFonts w:asciiTheme="minorHAnsi" w:eastAsiaTheme="minorEastAsia" w:hAnsiTheme="minorHAnsi" w:cstheme="minorBidi"/>
          <w:kern w:val="2"/>
          <w14:ligatures w14:val="standardContextual"/>
        </w:rPr>
      </w:pPr>
      <w:hyperlink w:anchor="_Toc210888158" w:history="1">
        <w:r w:rsidRPr="00D74906">
          <w:rPr>
            <w:rStyle w:val="a3"/>
          </w:rPr>
          <w:t>Член экспертного совета Института фондового рынка и управления, кандидат экономических наук Михаил Беляев рассказал, как можно увеличить свои накопления перед выходом на пенсию. Он рекомендует сочетать несколько способов. Это, прежде всего, увеличение количества официальных пенсионных баллов, накопление личных сбережений, а также участие в программе государственного софинансирования.</w:t>
        </w:r>
        <w:r>
          <w:rPr>
            <w:webHidden/>
          </w:rPr>
          <w:tab/>
        </w:r>
        <w:r>
          <w:rPr>
            <w:webHidden/>
          </w:rPr>
          <w:fldChar w:fldCharType="begin"/>
        </w:r>
        <w:r>
          <w:rPr>
            <w:webHidden/>
          </w:rPr>
          <w:instrText xml:space="preserve"> PAGEREF _Toc210888158 \h </w:instrText>
        </w:r>
        <w:r>
          <w:rPr>
            <w:webHidden/>
          </w:rPr>
        </w:r>
        <w:r>
          <w:rPr>
            <w:webHidden/>
          </w:rPr>
          <w:fldChar w:fldCharType="separate"/>
        </w:r>
        <w:r w:rsidR="00885729">
          <w:rPr>
            <w:webHidden/>
          </w:rPr>
          <w:t>25</w:t>
        </w:r>
        <w:r>
          <w:rPr>
            <w:webHidden/>
          </w:rPr>
          <w:fldChar w:fldCharType="end"/>
        </w:r>
      </w:hyperlink>
    </w:p>
    <w:p w14:paraId="6BF349DE" w14:textId="11A0C52A"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59" w:history="1">
        <w:r w:rsidRPr="00D74906">
          <w:rPr>
            <w:rStyle w:val="a3"/>
            <w:noProof/>
          </w:rPr>
          <w:t>Восток-Медиа, 07.10.2025, «Лайфхак» от Минфина: лекция о правильных сбережениях прошла в Приморье</w:t>
        </w:r>
        <w:r>
          <w:rPr>
            <w:noProof/>
            <w:webHidden/>
          </w:rPr>
          <w:tab/>
        </w:r>
        <w:r>
          <w:rPr>
            <w:noProof/>
            <w:webHidden/>
          </w:rPr>
          <w:fldChar w:fldCharType="begin"/>
        </w:r>
        <w:r>
          <w:rPr>
            <w:noProof/>
            <w:webHidden/>
          </w:rPr>
          <w:instrText xml:space="preserve"> PAGEREF _Toc210888159 \h </w:instrText>
        </w:r>
        <w:r>
          <w:rPr>
            <w:noProof/>
            <w:webHidden/>
          </w:rPr>
        </w:r>
        <w:r>
          <w:rPr>
            <w:noProof/>
            <w:webHidden/>
          </w:rPr>
          <w:fldChar w:fldCharType="separate"/>
        </w:r>
        <w:r w:rsidR="00885729">
          <w:rPr>
            <w:noProof/>
            <w:webHidden/>
          </w:rPr>
          <w:t>26</w:t>
        </w:r>
        <w:r>
          <w:rPr>
            <w:noProof/>
            <w:webHidden/>
          </w:rPr>
          <w:fldChar w:fldCharType="end"/>
        </w:r>
      </w:hyperlink>
    </w:p>
    <w:p w14:paraId="6F65C2A8" w14:textId="48071E9B" w:rsidR="00887488" w:rsidRDefault="00887488">
      <w:pPr>
        <w:pStyle w:val="31"/>
        <w:rPr>
          <w:rFonts w:asciiTheme="minorHAnsi" w:eastAsiaTheme="minorEastAsia" w:hAnsiTheme="minorHAnsi" w:cstheme="minorBidi"/>
          <w:kern w:val="2"/>
          <w14:ligatures w14:val="standardContextual"/>
        </w:rPr>
      </w:pPr>
      <w:hyperlink w:anchor="_Toc210888160" w:history="1">
        <w:r w:rsidRPr="00D74906">
          <w:rPr>
            <w:rStyle w:val="a3"/>
          </w:rPr>
          <w:t>Сегодняшние студенты — завтрашние инвесторы. В аудиториях ДВФУ молодежь впервые услышала, как можно не просто копить, а приумножать средства вместе с государством.</w:t>
        </w:r>
        <w:r>
          <w:rPr>
            <w:webHidden/>
          </w:rPr>
          <w:tab/>
        </w:r>
        <w:r>
          <w:rPr>
            <w:webHidden/>
          </w:rPr>
          <w:fldChar w:fldCharType="begin"/>
        </w:r>
        <w:r>
          <w:rPr>
            <w:webHidden/>
          </w:rPr>
          <w:instrText xml:space="preserve"> PAGEREF _Toc210888160 \h </w:instrText>
        </w:r>
        <w:r>
          <w:rPr>
            <w:webHidden/>
          </w:rPr>
        </w:r>
        <w:r>
          <w:rPr>
            <w:webHidden/>
          </w:rPr>
          <w:fldChar w:fldCharType="separate"/>
        </w:r>
        <w:r w:rsidR="00885729">
          <w:rPr>
            <w:webHidden/>
          </w:rPr>
          <w:t>26</w:t>
        </w:r>
        <w:r>
          <w:rPr>
            <w:webHidden/>
          </w:rPr>
          <w:fldChar w:fldCharType="end"/>
        </w:r>
      </w:hyperlink>
    </w:p>
    <w:p w14:paraId="2DE98E5C" w14:textId="015B6712"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61" w:history="1">
        <w:r w:rsidRPr="00D74906">
          <w:rPr>
            <w:rStyle w:val="a3"/>
            <w:noProof/>
          </w:rPr>
          <w:t>Приморье24, 07.10.2025, Программу долгосрочных сбережений обсудили со студентами Приморья</w:t>
        </w:r>
        <w:r>
          <w:rPr>
            <w:noProof/>
            <w:webHidden/>
          </w:rPr>
          <w:tab/>
        </w:r>
        <w:r>
          <w:rPr>
            <w:noProof/>
            <w:webHidden/>
          </w:rPr>
          <w:fldChar w:fldCharType="begin"/>
        </w:r>
        <w:r>
          <w:rPr>
            <w:noProof/>
            <w:webHidden/>
          </w:rPr>
          <w:instrText xml:space="preserve"> PAGEREF _Toc210888161 \h </w:instrText>
        </w:r>
        <w:r>
          <w:rPr>
            <w:noProof/>
            <w:webHidden/>
          </w:rPr>
        </w:r>
        <w:r>
          <w:rPr>
            <w:noProof/>
            <w:webHidden/>
          </w:rPr>
          <w:fldChar w:fldCharType="separate"/>
        </w:r>
        <w:r w:rsidR="00885729">
          <w:rPr>
            <w:noProof/>
            <w:webHidden/>
          </w:rPr>
          <w:t>27</w:t>
        </w:r>
        <w:r>
          <w:rPr>
            <w:noProof/>
            <w:webHidden/>
          </w:rPr>
          <w:fldChar w:fldCharType="end"/>
        </w:r>
      </w:hyperlink>
    </w:p>
    <w:p w14:paraId="7407257A" w14:textId="1B4832C5" w:rsidR="00887488" w:rsidRDefault="00887488">
      <w:pPr>
        <w:pStyle w:val="31"/>
        <w:rPr>
          <w:rFonts w:asciiTheme="minorHAnsi" w:eastAsiaTheme="minorEastAsia" w:hAnsiTheme="minorHAnsi" w:cstheme="minorBidi"/>
          <w:kern w:val="2"/>
          <w14:ligatures w14:val="standardContextual"/>
        </w:rPr>
      </w:pPr>
      <w:hyperlink w:anchor="_Toc210888162" w:history="1">
        <w:r w:rsidRPr="00D74906">
          <w:rPr>
            <w:rStyle w:val="a3"/>
          </w:rPr>
          <w:t>Представители Министерства финансов России и Национальной ассоциации негосударственных пенсионных фондов (НПФ) провели лекцию для студентов Дальневосточного федерального университета. Учащимся Приморья подробно разъяснили механизмы работы новой программы долгосрочных сбережений для граждан, сообщает РИА VladNews со ссылкой на правительство Приморского края.</w:t>
        </w:r>
        <w:r>
          <w:rPr>
            <w:webHidden/>
          </w:rPr>
          <w:tab/>
        </w:r>
        <w:r>
          <w:rPr>
            <w:webHidden/>
          </w:rPr>
          <w:fldChar w:fldCharType="begin"/>
        </w:r>
        <w:r>
          <w:rPr>
            <w:webHidden/>
          </w:rPr>
          <w:instrText xml:space="preserve"> PAGEREF _Toc210888162 \h </w:instrText>
        </w:r>
        <w:r>
          <w:rPr>
            <w:webHidden/>
          </w:rPr>
        </w:r>
        <w:r>
          <w:rPr>
            <w:webHidden/>
          </w:rPr>
          <w:fldChar w:fldCharType="separate"/>
        </w:r>
        <w:r w:rsidR="00885729">
          <w:rPr>
            <w:webHidden/>
          </w:rPr>
          <w:t>27</w:t>
        </w:r>
        <w:r>
          <w:rPr>
            <w:webHidden/>
          </w:rPr>
          <w:fldChar w:fldCharType="end"/>
        </w:r>
      </w:hyperlink>
    </w:p>
    <w:p w14:paraId="5135B327" w14:textId="46DA230F"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63" w:history="1">
        <w:r w:rsidRPr="00D74906">
          <w:rPr>
            <w:rStyle w:val="a3"/>
            <w:noProof/>
          </w:rPr>
          <w:t>Porto Franko, 07.10.2025, «Как накопить деньги вдолгую?»: эксперты Минфина Росии поделились секретами</w:t>
        </w:r>
        <w:r>
          <w:rPr>
            <w:noProof/>
            <w:webHidden/>
          </w:rPr>
          <w:tab/>
        </w:r>
        <w:r>
          <w:rPr>
            <w:noProof/>
            <w:webHidden/>
          </w:rPr>
          <w:fldChar w:fldCharType="begin"/>
        </w:r>
        <w:r>
          <w:rPr>
            <w:noProof/>
            <w:webHidden/>
          </w:rPr>
          <w:instrText xml:space="preserve"> PAGEREF _Toc210888163 \h </w:instrText>
        </w:r>
        <w:r>
          <w:rPr>
            <w:noProof/>
            <w:webHidden/>
          </w:rPr>
        </w:r>
        <w:r>
          <w:rPr>
            <w:noProof/>
            <w:webHidden/>
          </w:rPr>
          <w:fldChar w:fldCharType="separate"/>
        </w:r>
        <w:r w:rsidR="00885729">
          <w:rPr>
            <w:noProof/>
            <w:webHidden/>
          </w:rPr>
          <w:t>28</w:t>
        </w:r>
        <w:r>
          <w:rPr>
            <w:noProof/>
            <w:webHidden/>
          </w:rPr>
          <w:fldChar w:fldCharType="end"/>
        </w:r>
      </w:hyperlink>
    </w:p>
    <w:p w14:paraId="1426C67F" w14:textId="74D4362B" w:rsidR="00887488" w:rsidRDefault="00887488">
      <w:pPr>
        <w:pStyle w:val="31"/>
        <w:rPr>
          <w:rFonts w:asciiTheme="minorHAnsi" w:eastAsiaTheme="minorEastAsia" w:hAnsiTheme="minorHAnsi" w:cstheme="minorBidi"/>
          <w:kern w:val="2"/>
          <w14:ligatures w14:val="standardContextual"/>
        </w:rPr>
      </w:pPr>
      <w:hyperlink w:anchor="_Toc210888164" w:history="1">
        <w:r w:rsidRPr="00D74906">
          <w:rPr>
            <w:rStyle w:val="a3"/>
          </w:rPr>
          <w:t>Как накопить деньги вдолгую? Об этом на тематической лекции рассказали приморским студентам  представители Минфина России и Национальной ассоциации негосударственных пенсионных фондов.</w:t>
        </w:r>
        <w:r>
          <w:rPr>
            <w:webHidden/>
          </w:rPr>
          <w:tab/>
        </w:r>
        <w:r>
          <w:rPr>
            <w:webHidden/>
          </w:rPr>
          <w:fldChar w:fldCharType="begin"/>
        </w:r>
        <w:r>
          <w:rPr>
            <w:webHidden/>
          </w:rPr>
          <w:instrText xml:space="preserve"> PAGEREF _Toc210888164 \h </w:instrText>
        </w:r>
        <w:r>
          <w:rPr>
            <w:webHidden/>
          </w:rPr>
        </w:r>
        <w:r>
          <w:rPr>
            <w:webHidden/>
          </w:rPr>
          <w:fldChar w:fldCharType="separate"/>
        </w:r>
        <w:r w:rsidR="00885729">
          <w:rPr>
            <w:webHidden/>
          </w:rPr>
          <w:t>28</w:t>
        </w:r>
        <w:r>
          <w:rPr>
            <w:webHidden/>
          </w:rPr>
          <w:fldChar w:fldCharType="end"/>
        </w:r>
      </w:hyperlink>
    </w:p>
    <w:p w14:paraId="2E99BC1F" w14:textId="02205E9E"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65" w:history="1">
        <w:r w:rsidRPr="00D74906">
          <w:rPr>
            <w:rStyle w:val="a3"/>
            <w:noProof/>
          </w:rPr>
          <w:t>КП - Владивосток, 07.10.2025, Финансовая грамотность молодежи: в ДВФУ прошла презентация программы долгосрочных сбережений</w:t>
        </w:r>
        <w:r>
          <w:rPr>
            <w:noProof/>
            <w:webHidden/>
          </w:rPr>
          <w:tab/>
        </w:r>
        <w:r>
          <w:rPr>
            <w:noProof/>
            <w:webHidden/>
          </w:rPr>
          <w:fldChar w:fldCharType="begin"/>
        </w:r>
        <w:r>
          <w:rPr>
            <w:noProof/>
            <w:webHidden/>
          </w:rPr>
          <w:instrText xml:space="preserve"> PAGEREF _Toc210888165 \h </w:instrText>
        </w:r>
        <w:r>
          <w:rPr>
            <w:noProof/>
            <w:webHidden/>
          </w:rPr>
        </w:r>
        <w:r>
          <w:rPr>
            <w:noProof/>
            <w:webHidden/>
          </w:rPr>
          <w:fldChar w:fldCharType="separate"/>
        </w:r>
        <w:r w:rsidR="00885729">
          <w:rPr>
            <w:noProof/>
            <w:webHidden/>
          </w:rPr>
          <w:t>29</w:t>
        </w:r>
        <w:r>
          <w:rPr>
            <w:noProof/>
            <w:webHidden/>
          </w:rPr>
          <w:fldChar w:fldCharType="end"/>
        </w:r>
      </w:hyperlink>
    </w:p>
    <w:p w14:paraId="5AD2BDC3" w14:textId="0E7847F1" w:rsidR="00887488" w:rsidRDefault="00887488">
      <w:pPr>
        <w:pStyle w:val="31"/>
        <w:rPr>
          <w:rFonts w:asciiTheme="minorHAnsi" w:eastAsiaTheme="minorEastAsia" w:hAnsiTheme="minorHAnsi" w:cstheme="minorBidi"/>
          <w:kern w:val="2"/>
          <w14:ligatures w14:val="standardContextual"/>
        </w:rPr>
      </w:pPr>
      <w:hyperlink w:anchor="_Toc210888166" w:history="1">
        <w:r w:rsidRPr="00D74906">
          <w:rPr>
            <w:rStyle w:val="a3"/>
          </w:rPr>
          <w:t>Студентам из Приморского края представили информацию о программе долгосрочных сбережений. Лекцию, посвященную этой теме, провели представители Министерства финансов РФ и Национальной ассоциации НПФ непосредственно в стенах Дальневосточного федерального университета.</w:t>
        </w:r>
        <w:r>
          <w:rPr>
            <w:webHidden/>
          </w:rPr>
          <w:tab/>
        </w:r>
        <w:r>
          <w:rPr>
            <w:webHidden/>
          </w:rPr>
          <w:fldChar w:fldCharType="begin"/>
        </w:r>
        <w:r>
          <w:rPr>
            <w:webHidden/>
          </w:rPr>
          <w:instrText xml:space="preserve"> PAGEREF _Toc210888166 \h </w:instrText>
        </w:r>
        <w:r>
          <w:rPr>
            <w:webHidden/>
          </w:rPr>
        </w:r>
        <w:r>
          <w:rPr>
            <w:webHidden/>
          </w:rPr>
          <w:fldChar w:fldCharType="separate"/>
        </w:r>
        <w:r w:rsidR="00885729">
          <w:rPr>
            <w:webHidden/>
          </w:rPr>
          <w:t>29</w:t>
        </w:r>
        <w:r>
          <w:rPr>
            <w:webHidden/>
          </w:rPr>
          <w:fldChar w:fldCharType="end"/>
        </w:r>
      </w:hyperlink>
    </w:p>
    <w:p w14:paraId="61C6CD23" w14:textId="601FE261"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67" w:history="1">
        <w:r w:rsidRPr="00D74906">
          <w:rPr>
            <w:rStyle w:val="a3"/>
            <w:noProof/>
          </w:rPr>
          <w:t>hour24.ru, 08.10.2025, Для получения вычета по долгосрочным сбережениям необходимо учитывать возраст участника</w:t>
        </w:r>
        <w:r>
          <w:rPr>
            <w:noProof/>
            <w:webHidden/>
          </w:rPr>
          <w:tab/>
        </w:r>
        <w:r>
          <w:rPr>
            <w:noProof/>
            <w:webHidden/>
          </w:rPr>
          <w:fldChar w:fldCharType="begin"/>
        </w:r>
        <w:r>
          <w:rPr>
            <w:noProof/>
            <w:webHidden/>
          </w:rPr>
          <w:instrText xml:space="preserve"> PAGEREF _Toc210888167 \h </w:instrText>
        </w:r>
        <w:r>
          <w:rPr>
            <w:noProof/>
            <w:webHidden/>
          </w:rPr>
        </w:r>
        <w:r>
          <w:rPr>
            <w:noProof/>
            <w:webHidden/>
          </w:rPr>
          <w:fldChar w:fldCharType="separate"/>
        </w:r>
        <w:r w:rsidR="00885729">
          <w:rPr>
            <w:noProof/>
            <w:webHidden/>
          </w:rPr>
          <w:t>30</w:t>
        </w:r>
        <w:r>
          <w:rPr>
            <w:noProof/>
            <w:webHidden/>
          </w:rPr>
          <w:fldChar w:fldCharType="end"/>
        </w:r>
      </w:hyperlink>
    </w:p>
    <w:p w14:paraId="22B895C1" w14:textId="2AC73E31" w:rsidR="00887488" w:rsidRDefault="00887488">
      <w:pPr>
        <w:pStyle w:val="31"/>
        <w:rPr>
          <w:rFonts w:asciiTheme="minorHAnsi" w:eastAsiaTheme="minorEastAsia" w:hAnsiTheme="minorHAnsi" w:cstheme="minorBidi"/>
          <w:kern w:val="2"/>
          <w14:ligatures w14:val="standardContextual"/>
        </w:rPr>
      </w:pPr>
      <w:hyperlink w:anchor="_Toc210888168" w:history="1">
        <w:r w:rsidRPr="00D74906">
          <w:rPr>
            <w:rStyle w:val="a3"/>
          </w:rPr>
          <w:t>Межрайонная ИФНС России № 5 по Краснодарскому краю напоминает, что физические лица, являющиеся резидентами Российской Федерации и уплачивающие налог на доходы, могут воспользоваться правом на налоговый вычет по долгосрочным сбережениям граждан (ДСГ). При этом необходимо учитывать возраст вкладчика для получения данного вычета.</w:t>
        </w:r>
        <w:r>
          <w:rPr>
            <w:webHidden/>
          </w:rPr>
          <w:tab/>
        </w:r>
        <w:r>
          <w:rPr>
            <w:webHidden/>
          </w:rPr>
          <w:fldChar w:fldCharType="begin"/>
        </w:r>
        <w:r>
          <w:rPr>
            <w:webHidden/>
          </w:rPr>
          <w:instrText xml:space="preserve"> PAGEREF _Toc210888168 \h </w:instrText>
        </w:r>
        <w:r>
          <w:rPr>
            <w:webHidden/>
          </w:rPr>
        </w:r>
        <w:r>
          <w:rPr>
            <w:webHidden/>
          </w:rPr>
          <w:fldChar w:fldCharType="separate"/>
        </w:r>
        <w:r w:rsidR="00885729">
          <w:rPr>
            <w:webHidden/>
          </w:rPr>
          <w:t>30</w:t>
        </w:r>
        <w:r>
          <w:rPr>
            <w:webHidden/>
          </w:rPr>
          <w:fldChar w:fldCharType="end"/>
        </w:r>
      </w:hyperlink>
    </w:p>
    <w:p w14:paraId="1E55BF05" w14:textId="5E480AAB"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69" w:history="1">
        <w:r w:rsidRPr="00D74906">
          <w:rPr>
            <w:rStyle w:val="a3"/>
            <w:noProof/>
          </w:rPr>
          <w:t>Neva.Today, 08.10.2025, Сбер: россияне подали почти 730 тысяч заявок на перевод пенсий в ПДС</w:t>
        </w:r>
        <w:r>
          <w:rPr>
            <w:noProof/>
            <w:webHidden/>
          </w:rPr>
          <w:tab/>
        </w:r>
        <w:r>
          <w:rPr>
            <w:noProof/>
            <w:webHidden/>
          </w:rPr>
          <w:fldChar w:fldCharType="begin"/>
        </w:r>
        <w:r>
          <w:rPr>
            <w:noProof/>
            <w:webHidden/>
          </w:rPr>
          <w:instrText xml:space="preserve"> PAGEREF _Toc210888169 \h </w:instrText>
        </w:r>
        <w:r>
          <w:rPr>
            <w:noProof/>
            <w:webHidden/>
          </w:rPr>
        </w:r>
        <w:r>
          <w:rPr>
            <w:noProof/>
            <w:webHidden/>
          </w:rPr>
          <w:fldChar w:fldCharType="separate"/>
        </w:r>
        <w:r w:rsidR="00885729">
          <w:rPr>
            <w:noProof/>
            <w:webHidden/>
          </w:rPr>
          <w:t>31</w:t>
        </w:r>
        <w:r>
          <w:rPr>
            <w:noProof/>
            <w:webHidden/>
          </w:rPr>
          <w:fldChar w:fldCharType="end"/>
        </w:r>
      </w:hyperlink>
    </w:p>
    <w:p w14:paraId="5A8DD53E" w14:textId="5B5B2F4B" w:rsidR="00887488" w:rsidRDefault="00887488">
      <w:pPr>
        <w:pStyle w:val="31"/>
        <w:rPr>
          <w:rFonts w:asciiTheme="minorHAnsi" w:eastAsiaTheme="minorEastAsia" w:hAnsiTheme="minorHAnsi" w:cstheme="minorBidi"/>
          <w:kern w:val="2"/>
          <w14:ligatures w14:val="standardContextual"/>
        </w:rPr>
      </w:pPr>
      <w:hyperlink w:anchor="_Toc210888170" w:history="1">
        <w:r w:rsidRPr="00D74906">
          <w:rPr>
            <w:rStyle w:val="a3"/>
          </w:rPr>
          <w:t>С начала действия программы долгосрочных сбережений (ПДС) почти 728,3 тыс. россиян заявили о переводе в нее своих накопительных пенсий через СберНПФ. По данным Сбера, общая сумма поданных заявлений составляет 131,2 млрд рублей. Только в 2025 году такие заявки оформили 394,8 тыс. человек на 60,4 млрд рублей. Средства по этим заявлениям будут зачислены на счета ПДС в марте 2026 года.</w:t>
        </w:r>
        <w:r>
          <w:rPr>
            <w:webHidden/>
          </w:rPr>
          <w:tab/>
        </w:r>
        <w:r>
          <w:rPr>
            <w:webHidden/>
          </w:rPr>
          <w:fldChar w:fldCharType="begin"/>
        </w:r>
        <w:r>
          <w:rPr>
            <w:webHidden/>
          </w:rPr>
          <w:instrText xml:space="preserve"> PAGEREF _Toc210888170 \h </w:instrText>
        </w:r>
        <w:r>
          <w:rPr>
            <w:webHidden/>
          </w:rPr>
        </w:r>
        <w:r>
          <w:rPr>
            <w:webHidden/>
          </w:rPr>
          <w:fldChar w:fldCharType="separate"/>
        </w:r>
        <w:r w:rsidR="00885729">
          <w:rPr>
            <w:webHidden/>
          </w:rPr>
          <w:t>31</w:t>
        </w:r>
        <w:r>
          <w:rPr>
            <w:webHidden/>
          </w:rPr>
          <w:fldChar w:fldCharType="end"/>
        </w:r>
      </w:hyperlink>
    </w:p>
    <w:p w14:paraId="0E3A8EBB" w14:textId="27C9AE86" w:rsidR="00887488" w:rsidRDefault="008874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88171" w:history="1">
        <w:r w:rsidRPr="00D7490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_Toc210888171 \h </w:instrText>
        </w:r>
        <w:r>
          <w:rPr>
            <w:noProof/>
            <w:webHidden/>
          </w:rPr>
        </w:r>
        <w:r>
          <w:rPr>
            <w:noProof/>
            <w:webHidden/>
          </w:rPr>
          <w:fldChar w:fldCharType="separate"/>
        </w:r>
        <w:r w:rsidR="00885729">
          <w:rPr>
            <w:noProof/>
            <w:webHidden/>
          </w:rPr>
          <w:t>32</w:t>
        </w:r>
        <w:r>
          <w:rPr>
            <w:noProof/>
            <w:webHidden/>
          </w:rPr>
          <w:fldChar w:fldCharType="end"/>
        </w:r>
      </w:hyperlink>
    </w:p>
    <w:p w14:paraId="7782624A" w14:textId="49724B15"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72" w:history="1">
        <w:r w:rsidRPr="00D74906">
          <w:rPr>
            <w:rStyle w:val="a3"/>
            <w:noProof/>
          </w:rPr>
          <w:t>МК, 09.10.2025, Пенсия для полного счастья</w:t>
        </w:r>
        <w:r>
          <w:rPr>
            <w:noProof/>
            <w:webHidden/>
          </w:rPr>
          <w:tab/>
        </w:r>
        <w:r>
          <w:rPr>
            <w:noProof/>
            <w:webHidden/>
          </w:rPr>
          <w:fldChar w:fldCharType="begin"/>
        </w:r>
        <w:r>
          <w:rPr>
            <w:noProof/>
            <w:webHidden/>
          </w:rPr>
          <w:instrText xml:space="preserve"> PAGEREF _Toc210888172 \h </w:instrText>
        </w:r>
        <w:r>
          <w:rPr>
            <w:noProof/>
            <w:webHidden/>
          </w:rPr>
        </w:r>
        <w:r>
          <w:rPr>
            <w:noProof/>
            <w:webHidden/>
          </w:rPr>
          <w:fldChar w:fldCharType="separate"/>
        </w:r>
        <w:r w:rsidR="00885729">
          <w:rPr>
            <w:noProof/>
            <w:webHidden/>
          </w:rPr>
          <w:t>32</w:t>
        </w:r>
        <w:r>
          <w:rPr>
            <w:noProof/>
            <w:webHidden/>
          </w:rPr>
          <w:fldChar w:fldCharType="end"/>
        </w:r>
      </w:hyperlink>
    </w:p>
    <w:p w14:paraId="6001A03A" w14:textId="4F7463D2" w:rsidR="00887488" w:rsidRDefault="00887488">
      <w:pPr>
        <w:pStyle w:val="31"/>
        <w:rPr>
          <w:rFonts w:asciiTheme="minorHAnsi" w:eastAsiaTheme="minorEastAsia" w:hAnsiTheme="minorHAnsi" w:cstheme="minorBidi"/>
          <w:kern w:val="2"/>
          <w14:ligatures w14:val="standardContextual"/>
        </w:rPr>
      </w:pPr>
      <w:hyperlink w:anchor="_Toc210888173" w:history="1">
        <w:r w:rsidRPr="00D74906">
          <w:rPr>
            <w:rStyle w:val="a3"/>
          </w:rPr>
          <w:t>Россияне хотят пенсию в среднем в размере 49800 рублей в месяц, по опросу одного из видных ресурсов по трудоустройству. На первый взгляд, цифра весьма скромная: что за жизнь на 50 тыщ в месяц? С другой — она почти в два раза выше сегодняшнего среднероссийского уровня. По мнению респондентов, таких денег должно хватить на продукты питания, на оплату «коммуналки» и на то, чтобы раз в месяц сходить в парикмахерскую. Но как ее накопить?</w:t>
        </w:r>
        <w:r>
          <w:rPr>
            <w:webHidden/>
          </w:rPr>
          <w:tab/>
        </w:r>
        <w:r>
          <w:rPr>
            <w:webHidden/>
          </w:rPr>
          <w:fldChar w:fldCharType="begin"/>
        </w:r>
        <w:r>
          <w:rPr>
            <w:webHidden/>
          </w:rPr>
          <w:instrText xml:space="preserve"> PAGEREF _Toc210888173 \h </w:instrText>
        </w:r>
        <w:r>
          <w:rPr>
            <w:webHidden/>
          </w:rPr>
        </w:r>
        <w:r>
          <w:rPr>
            <w:webHidden/>
          </w:rPr>
          <w:fldChar w:fldCharType="separate"/>
        </w:r>
        <w:r w:rsidR="00885729">
          <w:rPr>
            <w:webHidden/>
          </w:rPr>
          <w:t>32</w:t>
        </w:r>
        <w:r>
          <w:rPr>
            <w:webHidden/>
          </w:rPr>
          <w:fldChar w:fldCharType="end"/>
        </w:r>
      </w:hyperlink>
    </w:p>
    <w:p w14:paraId="396CA7EA" w14:textId="394F19FE"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74" w:history="1">
        <w:r w:rsidRPr="00D74906">
          <w:rPr>
            <w:rStyle w:val="a3"/>
            <w:noProof/>
          </w:rPr>
          <w:t>Парламентская газета, 08.10.2025, Более 400 тысяч матерей-героинь смогут повысить пенсии после перерасчета стажа</w:t>
        </w:r>
        <w:r>
          <w:rPr>
            <w:noProof/>
            <w:webHidden/>
          </w:rPr>
          <w:tab/>
        </w:r>
        <w:r>
          <w:rPr>
            <w:noProof/>
            <w:webHidden/>
          </w:rPr>
          <w:fldChar w:fldCharType="begin"/>
        </w:r>
        <w:r>
          <w:rPr>
            <w:noProof/>
            <w:webHidden/>
          </w:rPr>
          <w:instrText xml:space="preserve"> PAGEREF _Toc210888174 \h </w:instrText>
        </w:r>
        <w:r>
          <w:rPr>
            <w:noProof/>
            <w:webHidden/>
          </w:rPr>
        </w:r>
        <w:r>
          <w:rPr>
            <w:noProof/>
            <w:webHidden/>
          </w:rPr>
          <w:fldChar w:fldCharType="separate"/>
        </w:r>
        <w:r w:rsidR="00885729">
          <w:rPr>
            <w:noProof/>
            <w:webHidden/>
          </w:rPr>
          <w:t>34</w:t>
        </w:r>
        <w:r>
          <w:rPr>
            <w:noProof/>
            <w:webHidden/>
          </w:rPr>
          <w:fldChar w:fldCharType="end"/>
        </w:r>
      </w:hyperlink>
    </w:p>
    <w:p w14:paraId="1872837E" w14:textId="134F7614" w:rsidR="00887488" w:rsidRDefault="00887488">
      <w:pPr>
        <w:pStyle w:val="31"/>
        <w:rPr>
          <w:rFonts w:asciiTheme="minorHAnsi" w:eastAsiaTheme="minorEastAsia" w:hAnsiTheme="minorHAnsi" w:cstheme="minorBidi"/>
          <w:kern w:val="2"/>
          <w14:ligatures w14:val="standardContextual"/>
        </w:rPr>
      </w:pPr>
      <w:hyperlink w:anchor="_Toc210888175" w:history="1">
        <w:r w:rsidRPr="00D74906">
          <w:rPr>
            <w:rStyle w:val="a3"/>
          </w:rPr>
          <w:t>Более 400 тысяч женщин в России, которые имеют пять и более детей, смогут повысить свои пенсии после перерасчета их страхового стажа с учетом всех периодов отпуска по уходу за ребенком. Об этом председатель Соцфонда Сергей Чирков заявил 8 октября на заседании Комитета Госдумы по защите семьи, вопросам отцовства, материнства и детства, представляя проект бюджета СФР на 2026 год и плановый период 2027-2028 годов.</w:t>
        </w:r>
        <w:r>
          <w:rPr>
            <w:webHidden/>
          </w:rPr>
          <w:tab/>
        </w:r>
        <w:r>
          <w:rPr>
            <w:webHidden/>
          </w:rPr>
          <w:fldChar w:fldCharType="begin"/>
        </w:r>
        <w:r>
          <w:rPr>
            <w:webHidden/>
          </w:rPr>
          <w:instrText xml:space="preserve"> PAGEREF _Toc210888175 \h </w:instrText>
        </w:r>
        <w:r>
          <w:rPr>
            <w:webHidden/>
          </w:rPr>
        </w:r>
        <w:r>
          <w:rPr>
            <w:webHidden/>
          </w:rPr>
          <w:fldChar w:fldCharType="separate"/>
        </w:r>
        <w:r w:rsidR="00885729">
          <w:rPr>
            <w:webHidden/>
          </w:rPr>
          <w:t>34</w:t>
        </w:r>
        <w:r>
          <w:rPr>
            <w:webHidden/>
          </w:rPr>
          <w:fldChar w:fldCharType="end"/>
        </w:r>
      </w:hyperlink>
    </w:p>
    <w:p w14:paraId="7C2B372F" w14:textId="2168DF18"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76" w:history="1">
        <w:r w:rsidRPr="00D74906">
          <w:rPr>
            <w:rStyle w:val="a3"/>
            <w:noProof/>
          </w:rPr>
          <w:t>ТАСС, 08.10.2025, Средний размер пенсии по гособеспечению составит 22 617 рублей в 2026 году</w:t>
        </w:r>
        <w:r>
          <w:rPr>
            <w:noProof/>
            <w:webHidden/>
          </w:rPr>
          <w:tab/>
        </w:r>
        <w:r>
          <w:rPr>
            <w:noProof/>
            <w:webHidden/>
          </w:rPr>
          <w:fldChar w:fldCharType="begin"/>
        </w:r>
        <w:r>
          <w:rPr>
            <w:noProof/>
            <w:webHidden/>
          </w:rPr>
          <w:instrText xml:space="preserve"> PAGEREF _Toc210888176 \h </w:instrText>
        </w:r>
        <w:r>
          <w:rPr>
            <w:noProof/>
            <w:webHidden/>
          </w:rPr>
        </w:r>
        <w:r>
          <w:rPr>
            <w:noProof/>
            <w:webHidden/>
          </w:rPr>
          <w:fldChar w:fldCharType="separate"/>
        </w:r>
        <w:r w:rsidR="00885729">
          <w:rPr>
            <w:noProof/>
            <w:webHidden/>
          </w:rPr>
          <w:t>34</w:t>
        </w:r>
        <w:r>
          <w:rPr>
            <w:noProof/>
            <w:webHidden/>
          </w:rPr>
          <w:fldChar w:fldCharType="end"/>
        </w:r>
      </w:hyperlink>
    </w:p>
    <w:p w14:paraId="20F1120B" w14:textId="67F0D86A" w:rsidR="00887488" w:rsidRDefault="00887488">
      <w:pPr>
        <w:pStyle w:val="31"/>
        <w:rPr>
          <w:rFonts w:asciiTheme="minorHAnsi" w:eastAsiaTheme="minorEastAsia" w:hAnsiTheme="minorHAnsi" w:cstheme="minorBidi"/>
          <w:kern w:val="2"/>
          <w14:ligatures w14:val="standardContextual"/>
        </w:rPr>
      </w:pPr>
      <w:hyperlink w:anchor="_Toc210888177" w:history="1">
        <w:r w:rsidRPr="00D74906">
          <w:rPr>
            <w:rStyle w:val="a3"/>
          </w:rPr>
          <w:t>Почти 1 трлн рублей выделят в 2026 году на выплату пенсии по государственному пенсионному обеспечению, средний размер составит 22 617 рублей. Об этом сообщил председатель Социального фонда России Сергей Чирков на заседании комитета Госдумы по защите семьи, вопросам отцовства, материнства и детства.</w:t>
        </w:r>
        <w:r>
          <w:rPr>
            <w:webHidden/>
          </w:rPr>
          <w:tab/>
        </w:r>
        <w:r>
          <w:rPr>
            <w:webHidden/>
          </w:rPr>
          <w:fldChar w:fldCharType="begin"/>
        </w:r>
        <w:r>
          <w:rPr>
            <w:webHidden/>
          </w:rPr>
          <w:instrText xml:space="preserve"> PAGEREF _Toc210888177 \h </w:instrText>
        </w:r>
        <w:r>
          <w:rPr>
            <w:webHidden/>
          </w:rPr>
        </w:r>
        <w:r>
          <w:rPr>
            <w:webHidden/>
          </w:rPr>
          <w:fldChar w:fldCharType="separate"/>
        </w:r>
        <w:r w:rsidR="00885729">
          <w:rPr>
            <w:webHidden/>
          </w:rPr>
          <w:t>34</w:t>
        </w:r>
        <w:r>
          <w:rPr>
            <w:webHidden/>
          </w:rPr>
          <w:fldChar w:fldCharType="end"/>
        </w:r>
      </w:hyperlink>
    </w:p>
    <w:p w14:paraId="5B4DEF29" w14:textId="50599A15"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78" w:history="1">
        <w:r w:rsidRPr="00D74906">
          <w:rPr>
            <w:rStyle w:val="a3"/>
            <w:noProof/>
          </w:rPr>
          <w:t>РИА Новости, 09.10.2025, Кабмин РФ рассмотрит выделение средств на пенсионное обеспечение жителей новых регионов</w:t>
        </w:r>
        <w:r>
          <w:rPr>
            <w:noProof/>
            <w:webHidden/>
          </w:rPr>
          <w:tab/>
        </w:r>
        <w:r>
          <w:rPr>
            <w:noProof/>
            <w:webHidden/>
          </w:rPr>
          <w:fldChar w:fldCharType="begin"/>
        </w:r>
        <w:r>
          <w:rPr>
            <w:noProof/>
            <w:webHidden/>
          </w:rPr>
          <w:instrText xml:space="preserve"> PAGEREF _Toc210888178 \h </w:instrText>
        </w:r>
        <w:r>
          <w:rPr>
            <w:noProof/>
            <w:webHidden/>
          </w:rPr>
        </w:r>
        <w:r>
          <w:rPr>
            <w:noProof/>
            <w:webHidden/>
          </w:rPr>
          <w:fldChar w:fldCharType="separate"/>
        </w:r>
        <w:r w:rsidR="00885729">
          <w:rPr>
            <w:noProof/>
            <w:webHidden/>
          </w:rPr>
          <w:t>35</w:t>
        </w:r>
        <w:r>
          <w:rPr>
            <w:noProof/>
            <w:webHidden/>
          </w:rPr>
          <w:fldChar w:fldCharType="end"/>
        </w:r>
      </w:hyperlink>
    </w:p>
    <w:p w14:paraId="57DCD674" w14:textId="75D6B79A" w:rsidR="00887488" w:rsidRDefault="00887488">
      <w:pPr>
        <w:pStyle w:val="31"/>
        <w:rPr>
          <w:rFonts w:asciiTheme="minorHAnsi" w:eastAsiaTheme="minorEastAsia" w:hAnsiTheme="minorHAnsi" w:cstheme="minorBidi"/>
          <w:kern w:val="2"/>
          <w14:ligatures w14:val="standardContextual"/>
        </w:rPr>
      </w:pPr>
      <w:hyperlink w:anchor="_Toc210888179" w:history="1">
        <w:r w:rsidRPr="00D74906">
          <w:rPr>
            <w:rStyle w:val="a3"/>
          </w:rPr>
          <w:t>Правительство России на заседании в четверг рассмотрит выделение средств в целях пенсионного обеспечения граждан в новых регионах, сообщает кабмин.</w:t>
        </w:r>
        <w:r>
          <w:rPr>
            <w:webHidden/>
          </w:rPr>
          <w:tab/>
        </w:r>
        <w:r>
          <w:rPr>
            <w:webHidden/>
          </w:rPr>
          <w:fldChar w:fldCharType="begin"/>
        </w:r>
        <w:r>
          <w:rPr>
            <w:webHidden/>
          </w:rPr>
          <w:instrText xml:space="preserve"> PAGEREF _Toc210888179 \h </w:instrText>
        </w:r>
        <w:r>
          <w:rPr>
            <w:webHidden/>
          </w:rPr>
        </w:r>
        <w:r>
          <w:rPr>
            <w:webHidden/>
          </w:rPr>
          <w:fldChar w:fldCharType="separate"/>
        </w:r>
        <w:r w:rsidR="00885729">
          <w:rPr>
            <w:webHidden/>
          </w:rPr>
          <w:t>35</w:t>
        </w:r>
        <w:r>
          <w:rPr>
            <w:webHidden/>
          </w:rPr>
          <w:fldChar w:fldCharType="end"/>
        </w:r>
      </w:hyperlink>
    </w:p>
    <w:p w14:paraId="4E1C02D2" w14:textId="66FBA95C"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80" w:history="1">
        <w:r w:rsidRPr="00D74906">
          <w:rPr>
            <w:rStyle w:val="a3"/>
            <w:noProof/>
          </w:rPr>
          <w:t>ТАСС, 09.10.2025, Эксперт Ляшок рассказал, сколько нужно зарабатывать для пенсии в 50 тыс. Рублей</w:t>
        </w:r>
        <w:r>
          <w:rPr>
            <w:noProof/>
            <w:webHidden/>
          </w:rPr>
          <w:tab/>
        </w:r>
        <w:r>
          <w:rPr>
            <w:noProof/>
            <w:webHidden/>
          </w:rPr>
          <w:fldChar w:fldCharType="begin"/>
        </w:r>
        <w:r>
          <w:rPr>
            <w:noProof/>
            <w:webHidden/>
          </w:rPr>
          <w:instrText xml:space="preserve"> PAGEREF _Toc210888180 \h </w:instrText>
        </w:r>
        <w:r>
          <w:rPr>
            <w:noProof/>
            <w:webHidden/>
          </w:rPr>
        </w:r>
        <w:r>
          <w:rPr>
            <w:noProof/>
            <w:webHidden/>
          </w:rPr>
          <w:fldChar w:fldCharType="separate"/>
        </w:r>
        <w:r w:rsidR="00885729">
          <w:rPr>
            <w:noProof/>
            <w:webHidden/>
          </w:rPr>
          <w:t>35</w:t>
        </w:r>
        <w:r>
          <w:rPr>
            <w:noProof/>
            <w:webHidden/>
          </w:rPr>
          <w:fldChar w:fldCharType="end"/>
        </w:r>
      </w:hyperlink>
    </w:p>
    <w:p w14:paraId="23A51499" w14:textId="278C15EB" w:rsidR="00887488" w:rsidRDefault="00887488">
      <w:pPr>
        <w:pStyle w:val="31"/>
        <w:rPr>
          <w:rFonts w:asciiTheme="minorHAnsi" w:eastAsiaTheme="minorEastAsia" w:hAnsiTheme="minorHAnsi" w:cstheme="minorBidi"/>
          <w:kern w:val="2"/>
          <w14:ligatures w14:val="standardContextual"/>
        </w:rPr>
      </w:pPr>
      <w:hyperlink w:anchor="_Toc210888181" w:history="1">
        <w:r w:rsidRPr="00D74906">
          <w:rPr>
            <w:rStyle w:val="a3"/>
          </w:rPr>
          <w:t>Страховую пенсию в размере 50 тысяч рублей могут получать те россияне, у которых зарплата больше 30 лет была выше предельной базы по страховым взносам. В 2025 году это примерно 230 тысяч рублей в месяц, сообщил ТАСС старший научный сотрудник Центра ИНСАП ИПЭИ Президентской академии Виктор Ляшок.</w:t>
        </w:r>
        <w:r>
          <w:rPr>
            <w:webHidden/>
          </w:rPr>
          <w:tab/>
        </w:r>
        <w:r>
          <w:rPr>
            <w:webHidden/>
          </w:rPr>
          <w:fldChar w:fldCharType="begin"/>
        </w:r>
        <w:r>
          <w:rPr>
            <w:webHidden/>
          </w:rPr>
          <w:instrText xml:space="preserve"> PAGEREF _Toc210888181 \h </w:instrText>
        </w:r>
        <w:r>
          <w:rPr>
            <w:webHidden/>
          </w:rPr>
        </w:r>
        <w:r>
          <w:rPr>
            <w:webHidden/>
          </w:rPr>
          <w:fldChar w:fldCharType="separate"/>
        </w:r>
        <w:r w:rsidR="00885729">
          <w:rPr>
            <w:webHidden/>
          </w:rPr>
          <w:t>35</w:t>
        </w:r>
        <w:r>
          <w:rPr>
            <w:webHidden/>
          </w:rPr>
          <w:fldChar w:fldCharType="end"/>
        </w:r>
      </w:hyperlink>
    </w:p>
    <w:p w14:paraId="0F13F10D" w14:textId="3D69E303"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82" w:history="1">
        <w:r w:rsidRPr="00D74906">
          <w:rPr>
            <w:rStyle w:val="a3"/>
            <w:noProof/>
          </w:rPr>
          <w:t>Национальная Служба Новостей, 08.10.2025, В Госдуме опровергли нехватку средств на пенсии</w:t>
        </w:r>
        <w:r>
          <w:rPr>
            <w:noProof/>
            <w:webHidden/>
          </w:rPr>
          <w:tab/>
        </w:r>
        <w:r>
          <w:rPr>
            <w:noProof/>
            <w:webHidden/>
          </w:rPr>
          <w:fldChar w:fldCharType="begin"/>
        </w:r>
        <w:r>
          <w:rPr>
            <w:noProof/>
            <w:webHidden/>
          </w:rPr>
          <w:instrText xml:space="preserve"> PAGEREF _Toc210888182 \h </w:instrText>
        </w:r>
        <w:r>
          <w:rPr>
            <w:noProof/>
            <w:webHidden/>
          </w:rPr>
        </w:r>
        <w:r>
          <w:rPr>
            <w:noProof/>
            <w:webHidden/>
          </w:rPr>
          <w:fldChar w:fldCharType="separate"/>
        </w:r>
        <w:r w:rsidR="00885729">
          <w:rPr>
            <w:noProof/>
            <w:webHidden/>
          </w:rPr>
          <w:t>36</w:t>
        </w:r>
        <w:r>
          <w:rPr>
            <w:noProof/>
            <w:webHidden/>
          </w:rPr>
          <w:fldChar w:fldCharType="end"/>
        </w:r>
      </w:hyperlink>
    </w:p>
    <w:p w14:paraId="0B132D6F" w14:textId="27E24BD6" w:rsidR="00887488" w:rsidRDefault="00887488">
      <w:pPr>
        <w:pStyle w:val="31"/>
        <w:rPr>
          <w:rFonts w:asciiTheme="minorHAnsi" w:eastAsiaTheme="minorEastAsia" w:hAnsiTheme="minorHAnsi" w:cstheme="minorBidi"/>
          <w:kern w:val="2"/>
          <w14:ligatures w14:val="standardContextual"/>
        </w:rPr>
      </w:pPr>
      <w:hyperlink w:anchor="_Toc210888183" w:history="1">
        <w:r w:rsidRPr="00D74906">
          <w:rPr>
            <w:rStyle w:val="a3"/>
          </w:rPr>
          <w:t>У государства хватает резервов на выполнение всех социальных обязательств, а новости о повышении пенсионного возраста — фейк. Об этом рассказала член комитета Госдумы по труду, соцполитике и делам ветеранов Светлана Бессараб в беседе с НСН.</w:t>
        </w:r>
        <w:r>
          <w:rPr>
            <w:webHidden/>
          </w:rPr>
          <w:tab/>
        </w:r>
        <w:r>
          <w:rPr>
            <w:webHidden/>
          </w:rPr>
          <w:fldChar w:fldCharType="begin"/>
        </w:r>
        <w:r>
          <w:rPr>
            <w:webHidden/>
          </w:rPr>
          <w:instrText xml:space="preserve"> PAGEREF _Toc210888183 \h </w:instrText>
        </w:r>
        <w:r>
          <w:rPr>
            <w:webHidden/>
          </w:rPr>
        </w:r>
        <w:r>
          <w:rPr>
            <w:webHidden/>
          </w:rPr>
          <w:fldChar w:fldCharType="separate"/>
        </w:r>
        <w:r w:rsidR="00885729">
          <w:rPr>
            <w:webHidden/>
          </w:rPr>
          <w:t>36</w:t>
        </w:r>
        <w:r>
          <w:rPr>
            <w:webHidden/>
          </w:rPr>
          <w:fldChar w:fldCharType="end"/>
        </w:r>
      </w:hyperlink>
    </w:p>
    <w:p w14:paraId="79C2A727" w14:textId="798B2884"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84" w:history="1">
        <w:r w:rsidRPr="00D74906">
          <w:rPr>
            <w:rStyle w:val="a3"/>
            <w:noProof/>
          </w:rPr>
          <w:t>Подъём, 08.10.2025, Депутат Фёдоров заявил, что у Пенсионного фонда не могут закончиться деньги на выплату пенсий</w:t>
        </w:r>
        <w:r>
          <w:rPr>
            <w:noProof/>
            <w:webHidden/>
          </w:rPr>
          <w:tab/>
        </w:r>
        <w:r>
          <w:rPr>
            <w:noProof/>
            <w:webHidden/>
          </w:rPr>
          <w:fldChar w:fldCharType="begin"/>
        </w:r>
        <w:r>
          <w:rPr>
            <w:noProof/>
            <w:webHidden/>
          </w:rPr>
          <w:instrText xml:space="preserve"> PAGEREF _Toc210888184 \h </w:instrText>
        </w:r>
        <w:r>
          <w:rPr>
            <w:noProof/>
            <w:webHidden/>
          </w:rPr>
        </w:r>
        <w:r>
          <w:rPr>
            <w:noProof/>
            <w:webHidden/>
          </w:rPr>
          <w:fldChar w:fldCharType="separate"/>
        </w:r>
        <w:r w:rsidR="00885729">
          <w:rPr>
            <w:noProof/>
            <w:webHidden/>
          </w:rPr>
          <w:t>37</w:t>
        </w:r>
        <w:r>
          <w:rPr>
            <w:noProof/>
            <w:webHidden/>
          </w:rPr>
          <w:fldChar w:fldCharType="end"/>
        </w:r>
      </w:hyperlink>
    </w:p>
    <w:p w14:paraId="3B938D56" w14:textId="576A3536" w:rsidR="00887488" w:rsidRDefault="00887488">
      <w:pPr>
        <w:pStyle w:val="31"/>
        <w:rPr>
          <w:rFonts w:asciiTheme="minorHAnsi" w:eastAsiaTheme="minorEastAsia" w:hAnsiTheme="minorHAnsi" w:cstheme="minorBidi"/>
          <w:kern w:val="2"/>
          <w14:ligatures w14:val="standardContextual"/>
        </w:rPr>
      </w:pPr>
      <w:hyperlink w:anchor="_Toc210888185" w:history="1">
        <w:r w:rsidRPr="00D74906">
          <w:rPr>
            <w:rStyle w:val="a3"/>
          </w:rPr>
          <w:t>По прогнозам Минфина, в этом году дефицит бюджета Пенсионного фонда России составит 779,8 млрд рублей. Этот показатель станет вторым по величине в истории фонда, уступая только дефициту 2022 года, когда нехватка превысила 1 трлн рублей. Собственных доходов Пенсионного фонда будет достаточно для покрытия лишь 70% обязательных выплат пенсионерам. Обычно в таких случаях нехватка компенсируется за счёт бюджетных средств, однако и в самом бюджете РФ дефицит.</w:t>
        </w:r>
        <w:r>
          <w:rPr>
            <w:webHidden/>
          </w:rPr>
          <w:tab/>
        </w:r>
        <w:r>
          <w:rPr>
            <w:webHidden/>
          </w:rPr>
          <w:fldChar w:fldCharType="begin"/>
        </w:r>
        <w:r>
          <w:rPr>
            <w:webHidden/>
          </w:rPr>
          <w:instrText xml:space="preserve"> PAGEREF _Toc210888185 \h </w:instrText>
        </w:r>
        <w:r>
          <w:rPr>
            <w:webHidden/>
          </w:rPr>
        </w:r>
        <w:r>
          <w:rPr>
            <w:webHidden/>
          </w:rPr>
          <w:fldChar w:fldCharType="separate"/>
        </w:r>
        <w:r w:rsidR="00885729">
          <w:rPr>
            <w:webHidden/>
          </w:rPr>
          <w:t>37</w:t>
        </w:r>
        <w:r>
          <w:rPr>
            <w:webHidden/>
          </w:rPr>
          <w:fldChar w:fldCharType="end"/>
        </w:r>
      </w:hyperlink>
    </w:p>
    <w:p w14:paraId="26A1F3FC" w14:textId="2332AD9E"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86" w:history="1">
        <w:r w:rsidRPr="00D74906">
          <w:rPr>
            <w:rStyle w:val="a3"/>
            <w:noProof/>
          </w:rPr>
          <w:t>Ридус, 08.10.2025, Депутат Бессараб: для пенсии в 50 тыс. рублей нужно зарабатывать около 120 тыс.</w:t>
        </w:r>
        <w:r>
          <w:rPr>
            <w:noProof/>
            <w:webHidden/>
          </w:rPr>
          <w:tab/>
        </w:r>
        <w:r>
          <w:rPr>
            <w:noProof/>
            <w:webHidden/>
          </w:rPr>
          <w:fldChar w:fldCharType="begin"/>
        </w:r>
        <w:r>
          <w:rPr>
            <w:noProof/>
            <w:webHidden/>
          </w:rPr>
          <w:instrText xml:space="preserve"> PAGEREF _Toc210888186 \h </w:instrText>
        </w:r>
        <w:r>
          <w:rPr>
            <w:noProof/>
            <w:webHidden/>
          </w:rPr>
        </w:r>
        <w:r>
          <w:rPr>
            <w:noProof/>
            <w:webHidden/>
          </w:rPr>
          <w:fldChar w:fldCharType="separate"/>
        </w:r>
        <w:r w:rsidR="00885729">
          <w:rPr>
            <w:noProof/>
            <w:webHidden/>
          </w:rPr>
          <w:t>37</w:t>
        </w:r>
        <w:r>
          <w:rPr>
            <w:noProof/>
            <w:webHidden/>
          </w:rPr>
          <w:fldChar w:fldCharType="end"/>
        </w:r>
      </w:hyperlink>
    </w:p>
    <w:p w14:paraId="2E19D8EC" w14:textId="01EDC116" w:rsidR="00887488" w:rsidRDefault="00887488">
      <w:pPr>
        <w:pStyle w:val="31"/>
        <w:rPr>
          <w:rFonts w:asciiTheme="minorHAnsi" w:eastAsiaTheme="minorEastAsia" w:hAnsiTheme="minorHAnsi" w:cstheme="minorBidi"/>
          <w:kern w:val="2"/>
          <w14:ligatures w14:val="standardContextual"/>
        </w:rPr>
      </w:pPr>
      <w:hyperlink w:anchor="_Toc210888187" w:history="1">
        <w:r w:rsidRPr="00D74906">
          <w:rPr>
            <w:rStyle w:val="a3"/>
          </w:rPr>
          <w:t>Россияне могут рассчитывать на пенсию в 50 тысяч рублей при зарплате в 120 тысяч рублей. Об этом сообщила «Ридусу»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_Toc210888187 \h </w:instrText>
        </w:r>
        <w:r>
          <w:rPr>
            <w:webHidden/>
          </w:rPr>
        </w:r>
        <w:r>
          <w:rPr>
            <w:webHidden/>
          </w:rPr>
          <w:fldChar w:fldCharType="separate"/>
        </w:r>
        <w:r w:rsidR="00885729">
          <w:rPr>
            <w:webHidden/>
          </w:rPr>
          <w:t>37</w:t>
        </w:r>
        <w:r>
          <w:rPr>
            <w:webHidden/>
          </w:rPr>
          <w:fldChar w:fldCharType="end"/>
        </w:r>
      </w:hyperlink>
    </w:p>
    <w:p w14:paraId="30A3AF6D" w14:textId="5BDD8327"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88" w:history="1">
        <w:r w:rsidRPr="00D74906">
          <w:rPr>
            <w:rStyle w:val="a3"/>
            <w:noProof/>
          </w:rPr>
          <w:t>Ваш Пенсионный Брокер, 08.10.2025, Депутаты предложили провести перерасчет пенсий для работающих пенсионеров за 8 лет</w:t>
        </w:r>
        <w:r>
          <w:rPr>
            <w:noProof/>
            <w:webHidden/>
          </w:rPr>
          <w:tab/>
        </w:r>
        <w:r>
          <w:rPr>
            <w:noProof/>
            <w:webHidden/>
          </w:rPr>
          <w:fldChar w:fldCharType="begin"/>
        </w:r>
        <w:r>
          <w:rPr>
            <w:noProof/>
            <w:webHidden/>
          </w:rPr>
          <w:instrText xml:space="preserve"> PAGEREF _Toc210888188 \h </w:instrText>
        </w:r>
        <w:r>
          <w:rPr>
            <w:noProof/>
            <w:webHidden/>
          </w:rPr>
        </w:r>
        <w:r>
          <w:rPr>
            <w:noProof/>
            <w:webHidden/>
          </w:rPr>
          <w:fldChar w:fldCharType="separate"/>
        </w:r>
        <w:r w:rsidR="00885729">
          <w:rPr>
            <w:noProof/>
            <w:webHidden/>
          </w:rPr>
          <w:t>38</w:t>
        </w:r>
        <w:r>
          <w:rPr>
            <w:noProof/>
            <w:webHidden/>
          </w:rPr>
          <w:fldChar w:fldCharType="end"/>
        </w:r>
      </w:hyperlink>
    </w:p>
    <w:p w14:paraId="128DAC56" w14:textId="202894EB" w:rsidR="00887488" w:rsidRDefault="00887488">
      <w:pPr>
        <w:pStyle w:val="31"/>
        <w:rPr>
          <w:rFonts w:asciiTheme="minorHAnsi" w:eastAsiaTheme="minorEastAsia" w:hAnsiTheme="minorHAnsi" w:cstheme="minorBidi"/>
          <w:kern w:val="2"/>
          <w14:ligatures w14:val="standardContextual"/>
        </w:rPr>
      </w:pPr>
      <w:hyperlink w:anchor="_Toc210888189" w:history="1">
        <w:r w:rsidRPr="00D74906">
          <w:rPr>
            <w:rStyle w:val="a3"/>
          </w:rPr>
          <w:t>Депутаты Госдумы от фракции «Справедливая Россия - За правду» направили в Правительство законопроект о проведении перерасчета пенсий с 2016 по 2024 год для работающих граждан пенсионного возраста.</w:t>
        </w:r>
        <w:r>
          <w:rPr>
            <w:webHidden/>
          </w:rPr>
          <w:tab/>
        </w:r>
        <w:r>
          <w:rPr>
            <w:webHidden/>
          </w:rPr>
          <w:fldChar w:fldCharType="begin"/>
        </w:r>
        <w:r>
          <w:rPr>
            <w:webHidden/>
          </w:rPr>
          <w:instrText xml:space="preserve"> PAGEREF _Toc210888189 \h </w:instrText>
        </w:r>
        <w:r>
          <w:rPr>
            <w:webHidden/>
          </w:rPr>
        </w:r>
        <w:r>
          <w:rPr>
            <w:webHidden/>
          </w:rPr>
          <w:fldChar w:fldCharType="separate"/>
        </w:r>
        <w:r w:rsidR="00885729">
          <w:rPr>
            <w:webHidden/>
          </w:rPr>
          <w:t>38</w:t>
        </w:r>
        <w:r>
          <w:rPr>
            <w:webHidden/>
          </w:rPr>
          <w:fldChar w:fldCharType="end"/>
        </w:r>
      </w:hyperlink>
    </w:p>
    <w:p w14:paraId="60191A82" w14:textId="39324F5A"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90" w:history="1">
        <w:r w:rsidRPr="00D74906">
          <w:rPr>
            <w:rStyle w:val="a3"/>
            <w:noProof/>
          </w:rPr>
          <w:t>Газета.ру, 08.10.2025, Стало известно, какой будет пенсия при средней зарплате в 2026 году</w:t>
        </w:r>
        <w:r>
          <w:rPr>
            <w:noProof/>
            <w:webHidden/>
          </w:rPr>
          <w:tab/>
        </w:r>
        <w:r>
          <w:rPr>
            <w:noProof/>
            <w:webHidden/>
          </w:rPr>
          <w:fldChar w:fldCharType="begin"/>
        </w:r>
        <w:r>
          <w:rPr>
            <w:noProof/>
            <w:webHidden/>
          </w:rPr>
          <w:instrText xml:space="preserve"> PAGEREF _Toc210888190 \h </w:instrText>
        </w:r>
        <w:r>
          <w:rPr>
            <w:noProof/>
            <w:webHidden/>
          </w:rPr>
        </w:r>
        <w:r>
          <w:rPr>
            <w:noProof/>
            <w:webHidden/>
          </w:rPr>
          <w:fldChar w:fldCharType="separate"/>
        </w:r>
        <w:r w:rsidR="00885729">
          <w:rPr>
            <w:noProof/>
            <w:webHidden/>
          </w:rPr>
          <w:t>38</w:t>
        </w:r>
        <w:r>
          <w:rPr>
            <w:noProof/>
            <w:webHidden/>
          </w:rPr>
          <w:fldChar w:fldCharType="end"/>
        </w:r>
      </w:hyperlink>
    </w:p>
    <w:p w14:paraId="3E1AE111" w14:textId="568F4960" w:rsidR="00887488" w:rsidRDefault="00887488">
      <w:pPr>
        <w:pStyle w:val="31"/>
        <w:rPr>
          <w:rFonts w:asciiTheme="minorHAnsi" w:eastAsiaTheme="minorEastAsia" w:hAnsiTheme="minorHAnsi" w:cstheme="minorBidi"/>
          <w:kern w:val="2"/>
          <w14:ligatures w14:val="standardContextual"/>
        </w:rPr>
      </w:pPr>
      <w:hyperlink w:anchor="_Toc210888191" w:history="1">
        <w:r w:rsidRPr="00D74906">
          <w:rPr>
            <w:rStyle w:val="a3"/>
          </w:rPr>
          <w:t>При средней зарплате пенсия россиян превысит 27 тыс. рублей в 2026 году, заявил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_Toc210888191 \h </w:instrText>
        </w:r>
        <w:r>
          <w:rPr>
            <w:webHidden/>
          </w:rPr>
        </w:r>
        <w:r>
          <w:rPr>
            <w:webHidden/>
          </w:rPr>
          <w:fldChar w:fldCharType="separate"/>
        </w:r>
        <w:r w:rsidR="00885729">
          <w:rPr>
            <w:webHidden/>
          </w:rPr>
          <w:t>38</w:t>
        </w:r>
        <w:r>
          <w:rPr>
            <w:webHidden/>
          </w:rPr>
          <w:fldChar w:fldCharType="end"/>
        </w:r>
      </w:hyperlink>
    </w:p>
    <w:p w14:paraId="28391BF9" w14:textId="391A6FF5"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92" w:history="1">
        <w:r w:rsidRPr="00D74906">
          <w:rPr>
            <w:rStyle w:val="a3"/>
            <w:noProof/>
          </w:rPr>
          <w:t>Газета.ру, 08.10.2025, Назван размер пенсии, комфортной для россиян</w:t>
        </w:r>
        <w:r>
          <w:rPr>
            <w:noProof/>
            <w:webHidden/>
          </w:rPr>
          <w:tab/>
        </w:r>
        <w:r>
          <w:rPr>
            <w:noProof/>
            <w:webHidden/>
          </w:rPr>
          <w:fldChar w:fldCharType="begin"/>
        </w:r>
        <w:r>
          <w:rPr>
            <w:noProof/>
            <w:webHidden/>
          </w:rPr>
          <w:instrText xml:space="preserve"> PAGEREF _Toc210888192 \h </w:instrText>
        </w:r>
        <w:r>
          <w:rPr>
            <w:noProof/>
            <w:webHidden/>
          </w:rPr>
        </w:r>
        <w:r>
          <w:rPr>
            <w:noProof/>
            <w:webHidden/>
          </w:rPr>
          <w:fldChar w:fldCharType="separate"/>
        </w:r>
        <w:r w:rsidR="00885729">
          <w:rPr>
            <w:noProof/>
            <w:webHidden/>
          </w:rPr>
          <w:t>39</w:t>
        </w:r>
        <w:r>
          <w:rPr>
            <w:noProof/>
            <w:webHidden/>
          </w:rPr>
          <w:fldChar w:fldCharType="end"/>
        </w:r>
      </w:hyperlink>
    </w:p>
    <w:p w14:paraId="31F2EE48" w14:textId="02E39FE7" w:rsidR="00887488" w:rsidRDefault="00887488">
      <w:pPr>
        <w:pStyle w:val="31"/>
        <w:rPr>
          <w:rFonts w:asciiTheme="minorHAnsi" w:eastAsiaTheme="minorEastAsia" w:hAnsiTheme="minorHAnsi" w:cstheme="minorBidi"/>
          <w:kern w:val="2"/>
          <w14:ligatures w14:val="standardContextual"/>
        </w:rPr>
      </w:pPr>
      <w:hyperlink w:anchor="_Toc210888193" w:history="1">
        <w:r w:rsidRPr="00D74906">
          <w:rPr>
            <w:rStyle w:val="a3"/>
          </w:rPr>
          <w:t>Сумма комфортной для россиян пенсии должна быть более 93 тыс. рублей, оценила для «Газеты.Ru» доцент кафедры оценочной деятельности и корпоративных финансов университета «Синергия» Лидия Мазур.</w:t>
        </w:r>
        <w:r>
          <w:rPr>
            <w:webHidden/>
          </w:rPr>
          <w:tab/>
        </w:r>
        <w:r>
          <w:rPr>
            <w:webHidden/>
          </w:rPr>
          <w:fldChar w:fldCharType="begin"/>
        </w:r>
        <w:r>
          <w:rPr>
            <w:webHidden/>
          </w:rPr>
          <w:instrText xml:space="preserve"> PAGEREF _Toc210888193 \h </w:instrText>
        </w:r>
        <w:r>
          <w:rPr>
            <w:webHidden/>
          </w:rPr>
        </w:r>
        <w:r>
          <w:rPr>
            <w:webHidden/>
          </w:rPr>
          <w:fldChar w:fldCharType="separate"/>
        </w:r>
        <w:r w:rsidR="00885729">
          <w:rPr>
            <w:webHidden/>
          </w:rPr>
          <w:t>39</w:t>
        </w:r>
        <w:r>
          <w:rPr>
            <w:webHidden/>
          </w:rPr>
          <w:fldChar w:fldCharType="end"/>
        </w:r>
      </w:hyperlink>
    </w:p>
    <w:p w14:paraId="4FAC1D4B" w14:textId="7344FA2C"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94" w:history="1">
        <w:r w:rsidRPr="00D74906">
          <w:rPr>
            <w:rStyle w:val="a3"/>
            <w:noProof/>
          </w:rPr>
          <w:t>Газета.Ru, 09.10.2025, Названа сумма пенсионных накоплений, которую можно забрать в 2026 году</w:t>
        </w:r>
        <w:r>
          <w:rPr>
            <w:noProof/>
            <w:webHidden/>
          </w:rPr>
          <w:tab/>
        </w:r>
        <w:r>
          <w:rPr>
            <w:noProof/>
            <w:webHidden/>
          </w:rPr>
          <w:fldChar w:fldCharType="begin"/>
        </w:r>
        <w:r>
          <w:rPr>
            <w:noProof/>
            <w:webHidden/>
          </w:rPr>
          <w:instrText xml:space="preserve"> PAGEREF _Toc210888194 \h </w:instrText>
        </w:r>
        <w:r>
          <w:rPr>
            <w:noProof/>
            <w:webHidden/>
          </w:rPr>
        </w:r>
        <w:r>
          <w:rPr>
            <w:noProof/>
            <w:webHidden/>
          </w:rPr>
          <w:fldChar w:fldCharType="separate"/>
        </w:r>
        <w:r w:rsidR="00885729">
          <w:rPr>
            <w:noProof/>
            <w:webHidden/>
          </w:rPr>
          <w:t>40</w:t>
        </w:r>
        <w:r>
          <w:rPr>
            <w:noProof/>
            <w:webHidden/>
          </w:rPr>
          <w:fldChar w:fldCharType="end"/>
        </w:r>
      </w:hyperlink>
    </w:p>
    <w:p w14:paraId="18EC979F" w14:textId="4E067EFA" w:rsidR="00887488" w:rsidRDefault="00887488">
      <w:pPr>
        <w:pStyle w:val="31"/>
        <w:rPr>
          <w:rFonts w:asciiTheme="minorHAnsi" w:eastAsiaTheme="minorEastAsia" w:hAnsiTheme="minorHAnsi" w:cstheme="minorBidi"/>
          <w:kern w:val="2"/>
          <w14:ligatures w14:val="standardContextual"/>
        </w:rPr>
      </w:pPr>
      <w:hyperlink w:anchor="_Toc210888195" w:history="1">
        <w:r w:rsidRPr="00D74906">
          <w:rPr>
            <w:rStyle w:val="a3"/>
          </w:rPr>
          <w:t>Мужчины 60 лет и женщины 55 лет смогут забрать всю сумму пенсионных накоплений в 2026 году, если она не превышает 440 тыс. рублей, рассказал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_Toc210888195 \h </w:instrText>
        </w:r>
        <w:r>
          <w:rPr>
            <w:webHidden/>
          </w:rPr>
        </w:r>
        <w:r>
          <w:rPr>
            <w:webHidden/>
          </w:rPr>
          <w:fldChar w:fldCharType="separate"/>
        </w:r>
        <w:r w:rsidR="00885729">
          <w:rPr>
            <w:webHidden/>
          </w:rPr>
          <w:t>40</w:t>
        </w:r>
        <w:r>
          <w:rPr>
            <w:webHidden/>
          </w:rPr>
          <w:fldChar w:fldCharType="end"/>
        </w:r>
      </w:hyperlink>
    </w:p>
    <w:p w14:paraId="47816C47" w14:textId="0480422A"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96" w:history="1">
        <w:r w:rsidRPr="00D74906">
          <w:rPr>
            <w:rStyle w:val="a3"/>
            <w:noProof/>
          </w:rPr>
          <w:t>Эксперт, 08.10.2025, Россияне назвали достойный размер пенсии</w:t>
        </w:r>
        <w:r>
          <w:rPr>
            <w:noProof/>
            <w:webHidden/>
          </w:rPr>
          <w:tab/>
        </w:r>
        <w:r>
          <w:rPr>
            <w:noProof/>
            <w:webHidden/>
          </w:rPr>
          <w:fldChar w:fldCharType="begin"/>
        </w:r>
        <w:r>
          <w:rPr>
            <w:noProof/>
            <w:webHidden/>
          </w:rPr>
          <w:instrText xml:space="preserve"> PAGEREF _Toc210888196 \h </w:instrText>
        </w:r>
        <w:r>
          <w:rPr>
            <w:noProof/>
            <w:webHidden/>
          </w:rPr>
        </w:r>
        <w:r>
          <w:rPr>
            <w:noProof/>
            <w:webHidden/>
          </w:rPr>
          <w:fldChar w:fldCharType="separate"/>
        </w:r>
        <w:r w:rsidR="00885729">
          <w:rPr>
            <w:noProof/>
            <w:webHidden/>
          </w:rPr>
          <w:t>41</w:t>
        </w:r>
        <w:r>
          <w:rPr>
            <w:noProof/>
            <w:webHidden/>
          </w:rPr>
          <w:fldChar w:fldCharType="end"/>
        </w:r>
      </w:hyperlink>
    </w:p>
    <w:p w14:paraId="4B23BE81" w14:textId="3B8CE652" w:rsidR="00887488" w:rsidRDefault="00887488">
      <w:pPr>
        <w:pStyle w:val="31"/>
        <w:rPr>
          <w:rFonts w:asciiTheme="minorHAnsi" w:eastAsiaTheme="minorEastAsia" w:hAnsiTheme="minorHAnsi" w:cstheme="minorBidi"/>
          <w:kern w:val="2"/>
          <w14:ligatures w14:val="standardContextual"/>
        </w:rPr>
      </w:pPr>
      <w:hyperlink w:anchor="_Toc210888197" w:history="1">
        <w:r w:rsidRPr="00D74906">
          <w:rPr>
            <w:rStyle w:val="a3"/>
          </w:rPr>
          <w:t>Россияне в среднем считают достойной пенсию в размере 49,8 тыс. руб. в месяц. Такие данные представил сервис Superjob по итогам всероссийского опроса, который есть в распоряжении РБК. Исследование SuperJob проводилось с 8 сентября по 6 октября. В нем приняли участие 1,6 тыс. человек из 447 населенных пунктов.</w:t>
        </w:r>
        <w:r>
          <w:rPr>
            <w:webHidden/>
          </w:rPr>
          <w:tab/>
        </w:r>
        <w:r>
          <w:rPr>
            <w:webHidden/>
          </w:rPr>
          <w:fldChar w:fldCharType="begin"/>
        </w:r>
        <w:r>
          <w:rPr>
            <w:webHidden/>
          </w:rPr>
          <w:instrText xml:space="preserve"> PAGEREF _Toc210888197 \h </w:instrText>
        </w:r>
        <w:r>
          <w:rPr>
            <w:webHidden/>
          </w:rPr>
        </w:r>
        <w:r>
          <w:rPr>
            <w:webHidden/>
          </w:rPr>
          <w:fldChar w:fldCharType="separate"/>
        </w:r>
        <w:r w:rsidR="00885729">
          <w:rPr>
            <w:webHidden/>
          </w:rPr>
          <w:t>41</w:t>
        </w:r>
        <w:r>
          <w:rPr>
            <w:webHidden/>
          </w:rPr>
          <w:fldChar w:fldCharType="end"/>
        </w:r>
      </w:hyperlink>
    </w:p>
    <w:p w14:paraId="3550251E" w14:textId="0FD8DFCF"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198" w:history="1">
        <w:r w:rsidRPr="00D74906">
          <w:rPr>
            <w:rStyle w:val="a3"/>
            <w:noProof/>
          </w:rPr>
          <w:t>INFOX, 08.10.2025, Россияне считают достойной пенсией 49,8 тысячи рублей в месяц</w:t>
        </w:r>
        <w:r>
          <w:rPr>
            <w:noProof/>
            <w:webHidden/>
          </w:rPr>
          <w:tab/>
        </w:r>
        <w:r>
          <w:rPr>
            <w:noProof/>
            <w:webHidden/>
          </w:rPr>
          <w:fldChar w:fldCharType="begin"/>
        </w:r>
        <w:r>
          <w:rPr>
            <w:noProof/>
            <w:webHidden/>
          </w:rPr>
          <w:instrText xml:space="preserve"> PAGEREF _Toc210888198 \h </w:instrText>
        </w:r>
        <w:r>
          <w:rPr>
            <w:noProof/>
            <w:webHidden/>
          </w:rPr>
        </w:r>
        <w:r>
          <w:rPr>
            <w:noProof/>
            <w:webHidden/>
          </w:rPr>
          <w:fldChar w:fldCharType="separate"/>
        </w:r>
        <w:r w:rsidR="00885729">
          <w:rPr>
            <w:noProof/>
            <w:webHidden/>
          </w:rPr>
          <w:t>42</w:t>
        </w:r>
        <w:r>
          <w:rPr>
            <w:noProof/>
            <w:webHidden/>
          </w:rPr>
          <w:fldChar w:fldCharType="end"/>
        </w:r>
      </w:hyperlink>
    </w:p>
    <w:p w14:paraId="5EACC9F6" w14:textId="6947EABB" w:rsidR="00887488" w:rsidRDefault="00887488">
      <w:pPr>
        <w:pStyle w:val="31"/>
        <w:rPr>
          <w:rFonts w:asciiTheme="minorHAnsi" w:eastAsiaTheme="minorEastAsia" w:hAnsiTheme="minorHAnsi" w:cstheme="minorBidi"/>
          <w:kern w:val="2"/>
          <w14:ligatures w14:val="standardContextual"/>
        </w:rPr>
      </w:pPr>
      <w:hyperlink w:anchor="_Toc210888199" w:history="1">
        <w:r w:rsidRPr="00D74906">
          <w:rPr>
            <w:rStyle w:val="a3"/>
          </w:rPr>
          <w:t>Россияне в среднем полагают, что приемлемая пенсия должна составлять 49 800 рублей в месяц. Опрос сервиса SuperJob показал, что размер ожидаемой пенсии варьируется в зависимости от возраста опрашиваемых. Например, лица старше 45 лет считают, что достойная пенсия равняется 50 800 рублей. Среди молодежи до 35 лет сумма ожиданий составляет 48 300 рублей, в то время как россияне в возрасте от 35 до 45 лет назвали цифру в 51 500 рублей.</w:t>
        </w:r>
        <w:r>
          <w:rPr>
            <w:webHidden/>
          </w:rPr>
          <w:tab/>
        </w:r>
        <w:r>
          <w:rPr>
            <w:webHidden/>
          </w:rPr>
          <w:fldChar w:fldCharType="begin"/>
        </w:r>
        <w:r>
          <w:rPr>
            <w:webHidden/>
          </w:rPr>
          <w:instrText xml:space="preserve"> PAGEREF _Toc210888199 \h </w:instrText>
        </w:r>
        <w:r>
          <w:rPr>
            <w:webHidden/>
          </w:rPr>
        </w:r>
        <w:r>
          <w:rPr>
            <w:webHidden/>
          </w:rPr>
          <w:fldChar w:fldCharType="separate"/>
        </w:r>
        <w:r w:rsidR="00885729">
          <w:rPr>
            <w:webHidden/>
          </w:rPr>
          <w:t>42</w:t>
        </w:r>
        <w:r>
          <w:rPr>
            <w:webHidden/>
          </w:rPr>
          <w:fldChar w:fldCharType="end"/>
        </w:r>
      </w:hyperlink>
    </w:p>
    <w:p w14:paraId="25CCC8F2" w14:textId="61DD5485"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00" w:history="1">
        <w:r w:rsidRPr="00D74906">
          <w:rPr>
            <w:rStyle w:val="a3"/>
            <w:noProof/>
          </w:rPr>
          <w:t>Конкурент, 08.10.2025, Пенсионеров обрадовали: ждите двойную пенсию</w:t>
        </w:r>
        <w:r>
          <w:rPr>
            <w:noProof/>
            <w:webHidden/>
          </w:rPr>
          <w:tab/>
        </w:r>
        <w:r>
          <w:rPr>
            <w:noProof/>
            <w:webHidden/>
          </w:rPr>
          <w:fldChar w:fldCharType="begin"/>
        </w:r>
        <w:r>
          <w:rPr>
            <w:noProof/>
            <w:webHidden/>
          </w:rPr>
          <w:instrText xml:space="preserve"> PAGEREF _Toc210888200 \h </w:instrText>
        </w:r>
        <w:r>
          <w:rPr>
            <w:noProof/>
            <w:webHidden/>
          </w:rPr>
        </w:r>
        <w:r>
          <w:rPr>
            <w:noProof/>
            <w:webHidden/>
          </w:rPr>
          <w:fldChar w:fldCharType="separate"/>
        </w:r>
        <w:r w:rsidR="00885729">
          <w:rPr>
            <w:noProof/>
            <w:webHidden/>
          </w:rPr>
          <w:t>43</w:t>
        </w:r>
        <w:r>
          <w:rPr>
            <w:noProof/>
            <w:webHidden/>
          </w:rPr>
          <w:fldChar w:fldCharType="end"/>
        </w:r>
      </w:hyperlink>
    </w:p>
    <w:p w14:paraId="3C45B8F1" w14:textId="42DD0DFF" w:rsidR="00887488" w:rsidRDefault="00887488">
      <w:pPr>
        <w:pStyle w:val="31"/>
        <w:rPr>
          <w:rFonts w:asciiTheme="minorHAnsi" w:eastAsiaTheme="minorEastAsia" w:hAnsiTheme="minorHAnsi" w:cstheme="minorBidi"/>
          <w:kern w:val="2"/>
          <w14:ligatures w14:val="standardContextual"/>
        </w:rPr>
      </w:pPr>
      <w:hyperlink w:anchor="_Toc210888201" w:history="1">
        <w:r w:rsidRPr="00D74906">
          <w:rPr>
            <w:rStyle w:val="a3"/>
          </w:rPr>
          <w:t>Пожилые россияне уже в скором времени могут рассчитывать на получение двойной пенсии. Об этом ТАСС рассказал глава комитета Государственной думы по труду, социальной политике и делам ветеранов Ярослав Нилов. Депутат отметил, что это никак не связано с каким-то экстраординарными событиями. Все гораздо проще.</w:t>
        </w:r>
        <w:r>
          <w:rPr>
            <w:webHidden/>
          </w:rPr>
          <w:tab/>
        </w:r>
        <w:r>
          <w:rPr>
            <w:webHidden/>
          </w:rPr>
          <w:fldChar w:fldCharType="begin"/>
        </w:r>
        <w:r>
          <w:rPr>
            <w:webHidden/>
          </w:rPr>
          <w:instrText xml:space="preserve"> PAGEREF _Toc210888201 \h </w:instrText>
        </w:r>
        <w:r>
          <w:rPr>
            <w:webHidden/>
          </w:rPr>
        </w:r>
        <w:r>
          <w:rPr>
            <w:webHidden/>
          </w:rPr>
          <w:fldChar w:fldCharType="separate"/>
        </w:r>
        <w:r w:rsidR="00885729">
          <w:rPr>
            <w:webHidden/>
          </w:rPr>
          <w:t>43</w:t>
        </w:r>
        <w:r>
          <w:rPr>
            <w:webHidden/>
          </w:rPr>
          <w:fldChar w:fldCharType="end"/>
        </w:r>
      </w:hyperlink>
    </w:p>
    <w:p w14:paraId="59D4C4E6" w14:textId="7808C0E9"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02" w:history="1">
        <w:r w:rsidRPr="00D74906">
          <w:rPr>
            <w:rStyle w:val="a3"/>
            <w:noProof/>
          </w:rPr>
          <w:t>Конкурент, 08.10.2025, Власти уже все решили: выплаты вырастут на 25,6%</w:t>
        </w:r>
        <w:r>
          <w:rPr>
            <w:noProof/>
            <w:webHidden/>
          </w:rPr>
          <w:tab/>
        </w:r>
        <w:r>
          <w:rPr>
            <w:noProof/>
            <w:webHidden/>
          </w:rPr>
          <w:fldChar w:fldCharType="begin"/>
        </w:r>
        <w:r>
          <w:rPr>
            <w:noProof/>
            <w:webHidden/>
          </w:rPr>
          <w:instrText xml:space="preserve"> PAGEREF _Toc210888202 \h </w:instrText>
        </w:r>
        <w:r>
          <w:rPr>
            <w:noProof/>
            <w:webHidden/>
          </w:rPr>
        </w:r>
        <w:r>
          <w:rPr>
            <w:noProof/>
            <w:webHidden/>
          </w:rPr>
          <w:fldChar w:fldCharType="separate"/>
        </w:r>
        <w:r w:rsidR="00885729">
          <w:rPr>
            <w:noProof/>
            <w:webHidden/>
          </w:rPr>
          <w:t>43</w:t>
        </w:r>
        <w:r>
          <w:rPr>
            <w:noProof/>
            <w:webHidden/>
          </w:rPr>
          <w:fldChar w:fldCharType="end"/>
        </w:r>
      </w:hyperlink>
    </w:p>
    <w:p w14:paraId="5292931B" w14:textId="0E54888C" w:rsidR="00887488" w:rsidRDefault="00887488">
      <w:pPr>
        <w:pStyle w:val="31"/>
        <w:rPr>
          <w:rFonts w:asciiTheme="minorHAnsi" w:eastAsiaTheme="minorEastAsia" w:hAnsiTheme="minorHAnsi" w:cstheme="minorBidi"/>
          <w:kern w:val="2"/>
          <w14:ligatures w14:val="standardContextual"/>
        </w:rPr>
      </w:pPr>
      <w:hyperlink w:anchor="_Toc210888203" w:history="1">
        <w:r w:rsidRPr="00D74906">
          <w:rPr>
            <w:rStyle w:val="a3"/>
          </w:rPr>
          <w:t>Россиян, которые получают выплаты, связанные с социальными пенсиями, предупредили о значительной индексации. Информация об этом содержится в проекте федерального бюджета, на который ссылается портал «Объясняем.рф».</w:t>
        </w:r>
        <w:r>
          <w:rPr>
            <w:webHidden/>
          </w:rPr>
          <w:tab/>
        </w:r>
        <w:r>
          <w:rPr>
            <w:webHidden/>
          </w:rPr>
          <w:fldChar w:fldCharType="begin"/>
        </w:r>
        <w:r>
          <w:rPr>
            <w:webHidden/>
          </w:rPr>
          <w:instrText xml:space="preserve"> PAGEREF _Toc210888203 \h </w:instrText>
        </w:r>
        <w:r>
          <w:rPr>
            <w:webHidden/>
          </w:rPr>
        </w:r>
        <w:r>
          <w:rPr>
            <w:webHidden/>
          </w:rPr>
          <w:fldChar w:fldCharType="separate"/>
        </w:r>
        <w:r w:rsidR="00885729">
          <w:rPr>
            <w:webHidden/>
          </w:rPr>
          <w:t>43</w:t>
        </w:r>
        <w:r>
          <w:rPr>
            <w:webHidden/>
          </w:rPr>
          <w:fldChar w:fldCharType="end"/>
        </w:r>
      </w:hyperlink>
    </w:p>
    <w:p w14:paraId="5C224DB2" w14:textId="161373E1"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04" w:history="1">
        <w:r w:rsidRPr="00D74906">
          <w:rPr>
            <w:rStyle w:val="a3"/>
            <w:noProof/>
          </w:rPr>
          <w:t>PRIMPRESS, 08.10.2025, Подписан официальный указ. Пенсионерам выплатят разово по 11 158 рублей</w:t>
        </w:r>
        <w:r>
          <w:rPr>
            <w:noProof/>
            <w:webHidden/>
          </w:rPr>
          <w:tab/>
        </w:r>
        <w:r>
          <w:rPr>
            <w:noProof/>
            <w:webHidden/>
          </w:rPr>
          <w:fldChar w:fldCharType="begin"/>
        </w:r>
        <w:r>
          <w:rPr>
            <w:noProof/>
            <w:webHidden/>
          </w:rPr>
          <w:instrText xml:space="preserve"> PAGEREF _Toc210888204 \h </w:instrText>
        </w:r>
        <w:r>
          <w:rPr>
            <w:noProof/>
            <w:webHidden/>
          </w:rPr>
        </w:r>
        <w:r>
          <w:rPr>
            <w:noProof/>
            <w:webHidden/>
          </w:rPr>
          <w:fldChar w:fldCharType="separate"/>
        </w:r>
        <w:r w:rsidR="00885729">
          <w:rPr>
            <w:noProof/>
            <w:webHidden/>
          </w:rPr>
          <w:t>44</w:t>
        </w:r>
        <w:r>
          <w:rPr>
            <w:noProof/>
            <w:webHidden/>
          </w:rPr>
          <w:fldChar w:fldCharType="end"/>
        </w:r>
      </w:hyperlink>
    </w:p>
    <w:p w14:paraId="2B0B8C2B" w14:textId="5D22B819" w:rsidR="00887488" w:rsidRDefault="00887488">
      <w:pPr>
        <w:pStyle w:val="31"/>
        <w:rPr>
          <w:rFonts w:asciiTheme="minorHAnsi" w:eastAsiaTheme="minorEastAsia" w:hAnsiTheme="minorHAnsi" w:cstheme="minorBidi"/>
          <w:kern w:val="2"/>
          <w14:ligatures w14:val="standardContextual"/>
        </w:rPr>
      </w:pPr>
      <w:hyperlink w:anchor="_Toc210888205" w:history="1">
        <w:r w:rsidRPr="00D74906">
          <w:rPr>
            <w:rStyle w:val="a3"/>
          </w:rPr>
          <w:t>Новую единовременную денежную выплату получат пенсионеры. Материальное поощрение граждане смогут потратить на определенные цели. И для этого уже был подписан официальный указ, сообщает PRIMPRESS.</w:t>
        </w:r>
        <w:r>
          <w:rPr>
            <w:webHidden/>
          </w:rPr>
          <w:tab/>
        </w:r>
        <w:r>
          <w:rPr>
            <w:webHidden/>
          </w:rPr>
          <w:fldChar w:fldCharType="begin"/>
        </w:r>
        <w:r>
          <w:rPr>
            <w:webHidden/>
          </w:rPr>
          <w:instrText xml:space="preserve"> PAGEREF _Toc210888205 \h </w:instrText>
        </w:r>
        <w:r>
          <w:rPr>
            <w:webHidden/>
          </w:rPr>
        </w:r>
        <w:r>
          <w:rPr>
            <w:webHidden/>
          </w:rPr>
          <w:fldChar w:fldCharType="separate"/>
        </w:r>
        <w:r w:rsidR="00885729">
          <w:rPr>
            <w:webHidden/>
          </w:rPr>
          <w:t>44</w:t>
        </w:r>
        <w:r>
          <w:rPr>
            <w:webHidden/>
          </w:rPr>
          <w:fldChar w:fldCharType="end"/>
        </w:r>
      </w:hyperlink>
    </w:p>
    <w:p w14:paraId="750D13AD" w14:textId="74E7081C"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06" w:history="1">
        <w:r w:rsidRPr="00D74906">
          <w:rPr>
            <w:rStyle w:val="a3"/>
            <w:noProof/>
          </w:rPr>
          <w:t>PRIMPRESS, 08.10.2025, «Платить больше не придется». Новая льгота вводится для всех пенсионеров</w:t>
        </w:r>
        <w:r>
          <w:rPr>
            <w:noProof/>
            <w:webHidden/>
          </w:rPr>
          <w:tab/>
        </w:r>
        <w:r>
          <w:rPr>
            <w:noProof/>
            <w:webHidden/>
          </w:rPr>
          <w:fldChar w:fldCharType="begin"/>
        </w:r>
        <w:r>
          <w:rPr>
            <w:noProof/>
            <w:webHidden/>
          </w:rPr>
          <w:instrText xml:space="preserve"> PAGEREF _Toc210888206 \h </w:instrText>
        </w:r>
        <w:r>
          <w:rPr>
            <w:noProof/>
            <w:webHidden/>
          </w:rPr>
        </w:r>
        <w:r>
          <w:rPr>
            <w:noProof/>
            <w:webHidden/>
          </w:rPr>
          <w:fldChar w:fldCharType="separate"/>
        </w:r>
        <w:r w:rsidR="00885729">
          <w:rPr>
            <w:noProof/>
            <w:webHidden/>
          </w:rPr>
          <w:t>44</w:t>
        </w:r>
        <w:r>
          <w:rPr>
            <w:noProof/>
            <w:webHidden/>
          </w:rPr>
          <w:fldChar w:fldCharType="end"/>
        </w:r>
      </w:hyperlink>
    </w:p>
    <w:p w14:paraId="11B8CDAF" w14:textId="4C05F562" w:rsidR="00887488" w:rsidRDefault="00887488">
      <w:pPr>
        <w:pStyle w:val="31"/>
        <w:rPr>
          <w:rFonts w:asciiTheme="minorHAnsi" w:eastAsiaTheme="minorEastAsia" w:hAnsiTheme="minorHAnsi" w:cstheme="minorBidi"/>
          <w:kern w:val="2"/>
          <w14:ligatures w14:val="standardContextual"/>
        </w:rPr>
      </w:pPr>
      <w:hyperlink w:anchor="_Toc210888207" w:history="1">
        <w:r w:rsidRPr="00D74906">
          <w:rPr>
            <w:rStyle w:val="a3"/>
          </w:rPr>
          <w:t>Новую приятную льготу смогут получить все пенсионеры в ближайшее время. За счет такой возможности пожилым людям больше не придется платить за определенные поездки, сообщает PRIMPRESS.</w:t>
        </w:r>
        <w:r>
          <w:rPr>
            <w:webHidden/>
          </w:rPr>
          <w:tab/>
        </w:r>
        <w:r>
          <w:rPr>
            <w:webHidden/>
          </w:rPr>
          <w:fldChar w:fldCharType="begin"/>
        </w:r>
        <w:r>
          <w:rPr>
            <w:webHidden/>
          </w:rPr>
          <w:instrText xml:space="preserve"> PAGEREF _Toc210888207 \h </w:instrText>
        </w:r>
        <w:r>
          <w:rPr>
            <w:webHidden/>
          </w:rPr>
        </w:r>
        <w:r>
          <w:rPr>
            <w:webHidden/>
          </w:rPr>
          <w:fldChar w:fldCharType="separate"/>
        </w:r>
        <w:r w:rsidR="00885729">
          <w:rPr>
            <w:webHidden/>
          </w:rPr>
          <w:t>44</w:t>
        </w:r>
        <w:r>
          <w:rPr>
            <w:webHidden/>
          </w:rPr>
          <w:fldChar w:fldCharType="end"/>
        </w:r>
      </w:hyperlink>
    </w:p>
    <w:p w14:paraId="79B77389" w14:textId="6CC37A0E"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08" w:history="1">
        <w:r w:rsidRPr="00D74906">
          <w:rPr>
            <w:rStyle w:val="a3"/>
            <w:noProof/>
          </w:rPr>
          <w:t>PRIMPRESS, 08.10.2025, Пенсионеров обрадовали. За проезд в транспорте теперь платить не нужно</w:t>
        </w:r>
        <w:r>
          <w:rPr>
            <w:noProof/>
            <w:webHidden/>
          </w:rPr>
          <w:tab/>
        </w:r>
        <w:r>
          <w:rPr>
            <w:noProof/>
            <w:webHidden/>
          </w:rPr>
          <w:fldChar w:fldCharType="begin"/>
        </w:r>
        <w:r>
          <w:rPr>
            <w:noProof/>
            <w:webHidden/>
          </w:rPr>
          <w:instrText xml:space="preserve"> PAGEREF _Toc210888208 \h </w:instrText>
        </w:r>
        <w:r>
          <w:rPr>
            <w:noProof/>
            <w:webHidden/>
          </w:rPr>
        </w:r>
        <w:r>
          <w:rPr>
            <w:noProof/>
            <w:webHidden/>
          </w:rPr>
          <w:fldChar w:fldCharType="separate"/>
        </w:r>
        <w:r w:rsidR="00885729">
          <w:rPr>
            <w:noProof/>
            <w:webHidden/>
          </w:rPr>
          <w:t>45</w:t>
        </w:r>
        <w:r>
          <w:rPr>
            <w:noProof/>
            <w:webHidden/>
          </w:rPr>
          <w:fldChar w:fldCharType="end"/>
        </w:r>
      </w:hyperlink>
    </w:p>
    <w:p w14:paraId="0DD83B1F" w14:textId="68A33564" w:rsidR="00887488" w:rsidRDefault="00887488">
      <w:pPr>
        <w:pStyle w:val="31"/>
        <w:rPr>
          <w:rFonts w:asciiTheme="minorHAnsi" w:eastAsiaTheme="minorEastAsia" w:hAnsiTheme="minorHAnsi" w:cstheme="minorBidi"/>
          <w:kern w:val="2"/>
          <w14:ligatures w14:val="standardContextual"/>
        </w:rPr>
      </w:pPr>
      <w:hyperlink w:anchor="_Toc210888209" w:history="1">
        <w:r w:rsidRPr="00D74906">
          <w:rPr>
            <w:rStyle w:val="a3"/>
          </w:rPr>
          <w:t>Пенсионерам рассказали о том, что платить за проезд в общественном транспорте теперь не нужно во многих случаях. Такая льгота появилась у многих пожилых граждан, причем часто люди об этом даже не догадываются, сообщает PRIMPRESS.</w:t>
        </w:r>
        <w:r>
          <w:rPr>
            <w:webHidden/>
          </w:rPr>
          <w:tab/>
        </w:r>
        <w:r>
          <w:rPr>
            <w:webHidden/>
          </w:rPr>
          <w:fldChar w:fldCharType="begin"/>
        </w:r>
        <w:r>
          <w:rPr>
            <w:webHidden/>
          </w:rPr>
          <w:instrText xml:space="preserve"> PAGEREF _Toc210888209 \h </w:instrText>
        </w:r>
        <w:r>
          <w:rPr>
            <w:webHidden/>
          </w:rPr>
        </w:r>
        <w:r>
          <w:rPr>
            <w:webHidden/>
          </w:rPr>
          <w:fldChar w:fldCharType="separate"/>
        </w:r>
        <w:r w:rsidR="00885729">
          <w:rPr>
            <w:webHidden/>
          </w:rPr>
          <w:t>45</w:t>
        </w:r>
        <w:r>
          <w:rPr>
            <w:webHidden/>
          </w:rPr>
          <w:fldChar w:fldCharType="end"/>
        </w:r>
      </w:hyperlink>
    </w:p>
    <w:p w14:paraId="3B60BA8D" w14:textId="49FF9E59" w:rsidR="00887488" w:rsidRDefault="008874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88210" w:history="1">
        <w:r w:rsidRPr="00D74906">
          <w:rPr>
            <w:rStyle w:val="a3"/>
            <w:noProof/>
          </w:rPr>
          <w:t>НОВОСТИ МАКРОЭКОНОМИКИ</w:t>
        </w:r>
        <w:r>
          <w:rPr>
            <w:noProof/>
            <w:webHidden/>
          </w:rPr>
          <w:tab/>
        </w:r>
        <w:r>
          <w:rPr>
            <w:noProof/>
            <w:webHidden/>
          </w:rPr>
          <w:fldChar w:fldCharType="begin"/>
        </w:r>
        <w:r>
          <w:rPr>
            <w:noProof/>
            <w:webHidden/>
          </w:rPr>
          <w:instrText xml:space="preserve"> PAGEREF _Toc210888210 \h </w:instrText>
        </w:r>
        <w:r>
          <w:rPr>
            <w:noProof/>
            <w:webHidden/>
          </w:rPr>
        </w:r>
        <w:r>
          <w:rPr>
            <w:noProof/>
            <w:webHidden/>
          </w:rPr>
          <w:fldChar w:fldCharType="separate"/>
        </w:r>
        <w:r w:rsidR="00885729">
          <w:rPr>
            <w:noProof/>
            <w:webHidden/>
          </w:rPr>
          <w:t>46</w:t>
        </w:r>
        <w:r>
          <w:rPr>
            <w:noProof/>
            <w:webHidden/>
          </w:rPr>
          <w:fldChar w:fldCharType="end"/>
        </w:r>
      </w:hyperlink>
    </w:p>
    <w:p w14:paraId="08E18619" w14:textId="0CADA987"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11" w:history="1">
        <w:r w:rsidRPr="00D74906">
          <w:rPr>
            <w:rStyle w:val="a3"/>
            <w:noProof/>
          </w:rPr>
          <w:t>Известия, 09.10.2025, Пенсионерам хотят предоставить право на налоговый вычет</w:t>
        </w:r>
        <w:r>
          <w:rPr>
            <w:noProof/>
            <w:webHidden/>
          </w:rPr>
          <w:tab/>
        </w:r>
        <w:r>
          <w:rPr>
            <w:noProof/>
            <w:webHidden/>
          </w:rPr>
          <w:fldChar w:fldCharType="begin"/>
        </w:r>
        <w:r>
          <w:rPr>
            <w:noProof/>
            <w:webHidden/>
          </w:rPr>
          <w:instrText xml:space="preserve"> PAGEREF _Toc210888211 \h </w:instrText>
        </w:r>
        <w:r>
          <w:rPr>
            <w:noProof/>
            <w:webHidden/>
          </w:rPr>
        </w:r>
        <w:r>
          <w:rPr>
            <w:noProof/>
            <w:webHidden/>
          </w:rPr>
          <w:fldChar w:fldCharType="separate"/>
        </w:r>
        <w:r w:rsidR="00885729">
          <w:rPr>
            <w:noProof/>
            <w:webHidden/>
          </w:rPr>
          <w:t>46</w:t>
        </w:r>
        <w:r>
          <w:rPr>
            <w:noProof/>
            <w:webHidden/>
          </w:rPr>
          <w:fldChar w:fldCharType="end"/>
        </w:r>
      </w:hyperlink>
    </w:p>
    <w:p w14:paraId="4EE21C83" w14:textId="1A506994" w:rsidR="00887488" w:rsidRDefault="00887488">
      <w:pPr>
        <w:pStyle w:val="31"/>
        <w:rPr>
          <w:rFonts w:asciiTheme="minorHAnsi" w:eastAsiaTheme="minorEastAsia" w:hAnsiTheme="minorHAnsi" w:cstheme="minorBidi"/>
          <w:kern w:val="2"/>
          <w14:ligatures w14:val="standardContextual"/>
        </w:rPr>
      </w:pPr>
      <w:hyperlink w:anchor="_Toc210888212" w:history="1">
        <w:r w:rsidRPr="00D74906">
          <w:rPr>
            <w:rStyle w:val="a3"/>
          </w:rPr>
          <w:t>Пенсионерам хотят предоставить право на налоговый вычет с процентов по банковским вкладам. Как выяснили 9 октября «Известия», такой законопроект подготовлен к внесению в Госдуму и направлен на отзыв в правительство главой комитета по труду, социальной политике и делам ветеранов Ярославом Ниловым.</w:t>
        </w:r>
        <w:r>
          <w:rPr>
            <w:webHidden/>
          </w:rPr>
          <w:tab/>
        </w:r>
        <w:r>
          <w:rPr>
            <w:webHidden/>
          </w:rPr>
          <w:fldChar w:fldCharType="begin"/>
        </w:r>
        <w:r>
          <w:rPr>
            <w:webHidden/>
          </w:rPr>
          <w:instrText xml:space="preserve"> PAGEREF _Toc210888212 \h </w:instrText>
        </w:r>
        <w:r>
          <w:rPr>
            <w:webHidden/>
          </w:rPr>
        </w:r>
        <w:r>
          <w:rPr>
            <w:webHidden/>
          </w:rPr>
          <w:fldChar w:fldCharType="separate"/>
        </w:r>
        <w:r w:rsidR="00885729">
          <w:rPr>
            <w:webHidden/>
          </w:rPr>
          <w:t>46</w:t>
        </w:r>
        <w:r>
          <w:rPr>
            <w:webHidden/>
          </w:rPr>
          <w:fldChar w:fldCharType="end"/>
        </w:r>
      </w:hyperlink>
    </w:p>
    <w:p w14:paraId="536CA69B" w14:textId="029E40E3"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13" w:history="1">
        <w:r w:rsidRPr="00D74906">
          <w:rPr>
            <w:rStyle w:val="a3"/>
            <w:noProof/>
          </w:rPr>
          <w:t>Российская газета, 08.10.2025, Бюджет 2026-2028: в приоритете - социальные обязательства, оборона и технологический суверенитет</w:t>
        </w:r>
        <w:r>
          <w:rPr>
            <w:noProof/>
            <w:webHidden/>
          </w:rPr>
          <w:tab/>
        </w:r>
        <w:r>
          <w:rPr>
            <w:noProof/>
            <w:webHidden/>
          </w:rPr>
          <w:fldChar w:fldCharType="begin"/>
        </w:r>
        <w:r>
          <w:rPr>
            <w:noProof/>
            <w:webHidden/>
          </w:rPr>
          <w:instrText xml:space="preserve"> PAGEREF _Toc210888213 \h </w:instrText>
        </w:r>
        <w:r>
          <w:rPr>
            <w:noProof/>
            <w:webHidden/>
          </w:rPr>
        </w:r>
        <w:r>
          <w:rPr>
            <w:noProof/>
            <w:webHidden/>
          </w:rPr>
          <w:fldChar w:fldCharType="separate"/>
        </w:r>
        <w:r w:rsidR="00885729">
          <w:rPr>
            <w:noProof/>
            <w:webHidden/>
          </w:rPr>
          <w:t>47</w:t>
        </w:r>
        <w:r>
          <w:rPr>
            <w:noProof/>
            <w:webHidden/>
          </w:rPr>
          <w:fldChar w:fldCharType="end"/>
        </w:r>
      </w:hyperlink>
    </w:p>
    <w:p w14:paraId="0A405A0F" w14:textId="0F49596A" w:rsidR="00887488" w:rsidRDefault="00887488">
      <w:pPr>
        <w:pStyle w:val="31"/>
        <w:rPr>
          <w:rFonts w:asciiTheme="minorHAnsi" w:eastAsiaTheme="minorEastAsia" w:hAnsiTheme="minorHAnsi" w:cstheme="minorBidi"/>
          <w:kern w:val="2"/>
          <w14:ligatures w14:val="standardContextual"/>
        </w:rPr>
      </w:pPr>
      <w:hyperlink w:anchor="_Toc210888214" w:history="1">
        <w:r w:rsidRPr="00D74906">
          <w:rPr>
            <w:rStyle w:val="a3"/>
          </w:rPr>
          <w:t>Правительство внесло в Госдуму проект федерального бюджета на 2026-2028 годы, поправки в действующий закон о бюджете на 2025 год, а также изменения в Бюджетный и Налоговый кодексы. Основными приоритетами властей стало исполнение социальных обязательств, развитие здравоохранения и образования, а также поддержка семей с детьми.</w:t>
        </w:r>
        <w:r>
          <w:rPr>
            <w:webHidden/>
          </w:rPr>
          <w:tab/>
        </w:r>
        <w:r>
          <w:rPr>
            <w:webHidden/>
          </w:rPr>
          <w:fldChar w:fldCharType="begin"/>
        </w:r>
        <w:r>
          <w:rPr>
            <w:webHidden/>
          </w:rPr>
          <w:instrText xml:space="preserve"> PAGEREF _Toc210888214 \h </w:instrText>
        </w:r>
        <w:r>
          <w:rPr>
            <w:webHidden/>
          </w:rPr>
        </w:r>
        <w:r>
          <w:rPr>
            <w:webHidden/>
          </w:rPr>
          <w:fldChar w:fldCharType="separate"/>
        </w:r>
        <w:r w:rsidR="00885729">
          <w:rPr>
            <w:webHidden/>
          </w:rPr>
          <w:t>47</w:t>
        </w:r>
        <w:r>
          <w:rPr>
            <w:webHidden/>
          </w:rPr>
          <w:fldChar w:fldCharType="end"/>
        </w:r>
      </w:hyperlink>
    </w:p>
    <w:p w14:paraId="61CBAB71" w14:textId="449331FD"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15" w:history="1">
        <w:r w:rsidRPr="00D74906">
          <w:rPr>
            <w:rStyle w:val="a3"/>
            <w:noProof/>
          </w:rPr>
          <w:t>Ведомости, 09.10.2025, Совфед предложил проработать завершение эксперимента с самозанятыми</w:t>
        </w:r>
        <w:r>
          <w:rPr>
            <w:noProof/>
            <w:webHidden/>
          </w:rPr>
          <w:tab/>
        </w:r>
        <w:r>
          <w:rPr>
            <w:noProof/>
            <w:webHidden/>
          </w:rPr>
          <w:fldChar w:fldCharType="begin"/>
        </w:r>
        <w:r>
          <w:rPr>
            <w:noProof/>
            <w:webHidden/>
          </w:rPr>
          <w:instrText xml:space="preserve"> PAGEREF _Toc210888215 \h </w:instrText>
        </w:r>
        <w:r>
          <w:rPr>
            <w:noProof/>
            <w:webHidden/>
          </w:rPr>
        </w:r>
        <w:r>
          <w:rPr>
            <w:noProof/>
            <w:webHidden/>
          </w:rPr>
          <w:fldChar w:fldCharType="separate"/>
        </w:r>
        <w:r w:rsidR="00885729">
          <w:rPr>
            <w:noProof/>
            <w:webHidden/>
          </w:rPr>
          <w:t>50</w:t>
        </w:r>
        <w:r>
          <w:rPr>
            <w:noProof/>
            <w:webHidden/>
          </w:rPr>
          <w:fldChar w:fldCharType="end"/>
        </w:r>
      </w:hyperlink>
    </w:p>
    <w:p w14:paraId="5D7CFE84" w14:textId="18C4E675" w:rsidR="00887488" w:rsidRDefault="00887488">
      <w:pPr>
        <w:pStyle w:val="31"/>
        <w:rPr>
          <w:rFonts w:asciiTheme="minorHAnsi" w:eastAsiaTheme="minorEastAsia" w:hAnsiTheme="minorHAnsi" w:cstheme="minorBidi"/>
          <w:kern w:val="2"/>
          <w14:ligatures w14:val="standardContextual"/>
        </w:rPr>
      </w:pPr>
      <w:hyperlink w:anchor="_Toc210888216" w:history="1">
        <w:r w:rsidRPr="00D74906">
          <w:rPr>
            <w:rStyle w:val="a3"/>
          </w:rPr>
          <w:t>Совет Федерации рекомендовал правительству проанализировать результаты эксперимента по установлению налога на профессиональный доход и проработать вопрос о его досрочном завершении – в 2026 г. вместо 2028 г. Предложение вошло в постановление верхней палаты от 8 октября «О текущей ситуации в экономике и основных задачах социально-экономического развития Российской Федерации» по итогам правительственного часа с участием министра экономического развития Максима Решетникова, который прошел 23 сентября. Документ опубликован на сайте Совета Федерации вечером 8 октября.</w:t>
        </w:r>
        <w:r>
          <w:rPr>
            <w:webHidden/>
          </w:rPr>
          <w:tab/>
        </w:r>
        <w:r>
          <w:rPr>
            <w:webHidden/>
          </w:rPr>
          <w:fldChar w:fldCharType="begin"/>
        </w:r>
        <w:r>
          <w:rPr>
            <w:webHidden/>
          </w:rPr>
          <w:instrText xml:space="preserve"> PAGEREF _Toc210888216 \h </w:instrText>
        </w:r>
        <w:r>
          <w:rPr>
            <w:webHidden/>
          </w:rPr>
        </w:r>
        <w:r>
          <w:rPr>
            <w:webHidden/>
          </w:rPr>
          <w:fldChar w:fldCharType="separate"/>
        </w:r>
        <w:r w:rsidR="00885729">
          <w:rPr>
            <w:webHidden/>
          </w:rPr>
          <w:t>50</w:t>
        </w:r>
        <w:r>
          <w:rPr>
            <w:webHidden/>
          </w:rPr>
          <w:fldChar w:fldCharType="end"/>
        </w:r>
      </w:hyperlink>
    </w:p>
    <w:p w14:paraId="1F3D0072" w14:textId="5C1176F5"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17" w:history="1">
        <w:r w:rsidRPr="00D74906">
          <w:rPr>
            <w:rStyle w:val="a3"/>
            <w:noProof/>
          </w:rPr>
          <w:t>Коммерсантъ, 09.10.2025, Тариф ОМС за неработающих составит 15 тыс. Руб., но их число сокращается</w:t>
        </w:r>
        <w:r>
          <w:rPr>
            <w:noProof/>
            <w:webHidden/>
          </w:rPr>
          <w:tab/>
        </w:r>
        <w:r>
          <w:rPr>
            <w:noProof/>
            <w:webHidden/>
          </w:rPr>
          <w:fldChar w:fldCharType="begin"/>
        </w:r>
        <w:r>
          <w:rPr>
            <w:noProof/>
            <w:webHidden/>
          </w:rPr>
          <w:instrText xml:space="preserve"> PAGEREF _Toc210888217 \h </w:instrText>
        </w:r>
        <w:r>
          <w:rPr>
            <w:noProof/>
            <w:webHidden/>
          </w:rPr>
        </w:r>
        <w:r>
          <w:rPr>
            <w:noProof/>
            <w:webHidden/>
          </w:rPr>
          <w:fldChar w:fldCharType="separate"/>
        </w:r>
        <w:r w:rsidR="00885729">
          <w:rPr>
            <w:noProof/>
            <w:webHidden/>
          </w:rPr>
          <w:t>52</w:t>
        </w:r>
        <w:r>
          <w:rPr>
            <w:noProof/>
            <w:webHidden/>
          </w:rPr>
          <w:fldChar w:fldCharType="end"/>
        </w:r>
      </w:hyperlink>
    </w:p>
    <w:p w14:paraId="0246DDE0" w14:textId="12A3C0A4" w:rsidR="00887488" w:rsidRDefault="00887488">
      <w:pPr>
        <w:pStyle w:val="31"/>
        <w:rPr>
          <w:rFonts w:asciiTheme="minorHAnsi" w:eastAsiaTheme="minorEastAsia" w:hAnsiTheme="minorHAnsi" w:cstheme="minorBidi"/>
          <w:kern w:val="2"/>
          <w14:ligatures w14:val="standardContextual"/>
        </w:rPr>
      </w:pPr>
      <w:hyperlink w:anchor="_Toc210888218" w:history="1">
        <w:r w:rsidRPr="00D74906">
          <w:rPr>
            <w:rStyle w:val="a3"/>
          </w:rPr>
          <w:t>В 2026 году тариф, по которому регионы должны оплачивать взносы в систему обязательного медицинского страхования за неработающее население, составит около 15 тыс. руб. на человека, сообщили "Ъ" в Минздраве. Глава Совета федерации Валентина Матвиенко ранее высказалась за перенос части этого платежа на самих неработающих граждан и назвала втрое большую сумму - 45 тыс. руб. (столько сейчас в среднем платят за своих сотрудников работодатели). Между тем острота почти ежегодно поднимаемой проблемы взносов за неработающее население спадает: тех, кто числится безработным, имея при этом серый доход, за последние годы стало значительно меньше - как за счет падения уровня безработицы, так из-за широкого распространения самозанятости.</w:t>
        </w:r>
        <w:r>
          <w:rPr>
            <w:webHidden/>
          </w:rPr>
          <w:tab/>
        </w:r>
        <w:r>
          <w:rPr>
            <w:webHidden/>
          </w:rPr>
          <w:fldChar w:fldCharType="begin"/>
        </w:r>
        <w:r>
          <w:rPr>
            <w:webHidden/>
          </w:rPr>
          <w:instrText xml:space="preserve"> PAGEREF _Toc210888218 \h </w:instrText>
        </w:r>
        <w:r>
          <w:rPr>
            <w:webHidden/>
          </w:rPr>
        </w:r>
        <w:r>
          <w:rPr>
            <w:webHidden/>
          </w:rPr>
          <w:fldChar w:fldCharType="separate"/>
        </w:r>
        <w:r w:rsidR="00885729">
          <w:rPr>
            <w:webHidden/>
          </w:rPr>
          <w:t>52</w:t>
        </w:r>
        <w:r>
          <w:rPr>
            <w:webHidden/>
          </w:rPr>
          <w:fldChar w:fldCharType="end"/>
        </w:r>
      </w:hyperlink>
    </w:p>
    <w:p w14:paraId="73BA8049" w14:textId="4684009F"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19" w:history="1">
        <w:r w:rsidRPr="00D74906">
          <w:rPr>
            <w:rStyle w:val="a3"/>
            <w:noProof/>
          </w:rPr>
          <w:t>Коммерсантъ, 09.10.2025, Позолоченная осень</w:t>
        </w:r>
        <w:r>
          <w:rPr>
            <w:noProof/>
            <w:webHidden/>
          </w:rPr>
          <w:tab/>
        </w:r>
        <w:r>
          <w:rPr>
            <w:noProof/>
            <w:webHidden/>
          </w:rPr>
          <w:fldChar w:fldCharType="begin"/>
        </w:r>
        <w:r>
          <w:rPr>
            <w:noProof/>
            <w:webHidden/>
          </w:rPr>
          <w:instrText xml:space="preserve"> PAGEREF _Toc210888219 \h </w:instrText>
        </w:r>
        <w:r>
          <w:rPr>
            <w:noProof/>
            <w:webHidden/>
          </w:rPr>
        </w:r>
        <w:r>
          <w:rPr>
            <w:noProof/>
            <w:webHidden/>
          </w:rPr>
          <w:fldChar w:fldCharType="separate"/>
        </w:r>
        <w:r w:rsidR="00885729">
          <w:rPr>
            <w:noProof/>
            <w:webHidden/>
          </w:rPr>
          <w:t>54</w:t>
        </w:r>
        <w:r>
          <w:rPr>
            <w:noProof/>
            <w:webHidden/>
          </w:rPr>
          <w:fldChar w:fldCharType="end"/>
        </w:r>
      </w:hyperlink>
    </w:p>
    <w:p w14:paraId="54D86D47" w14:textId="3AD9FDD8" w:rsidR="00887488" w:rsidRDefault="00887488">
      <w:pPr>
        <w:pStyle w:val="31"/>
        <w:rPr>
          <w:rFonts w:asciiTheme="minorHAnsi" w:eastAsiaTheme="minorEastAsia" w:hAnsiTheme="minorHAnsi" w:cstheme="minorBidi"/>
          <w:kern w:val="2"/>
          <w14:ligatures w14:val="standardContextual"/>
        </w:rPr>
      </w:pPr>
      <w:hyperlink w:anchor="_Toc210888220" w:history="1">
        <w:r w:rsidRPr="00D74906">
          <w:rPr>
            <w:rStyle w:val="a3"/>
          </w:rPr>
          <w:t>Первый осенний месяц оказался удачным не для всех финансовых инструментов. Впервые с апреля лидирующие позиции по доходности заняли золото и «золотые» паевые инвестиционные фонды (ПИФы). С заметным отрывом от них идут фонды валютных облигаций и валютные вклады. Аутсайдерами рейтинга доходности «Денег» стали акции российских компаний, ориентированные на них ПИФы и фонды гособлигаций.</w:t>
        </w:r>
        <w:r>
          <w:rPr>
            <w:webHidden/>
          </w:rPr>
          <w:tab/>
        </w:r>
        <w:r>
          <w:rPr>
            <w:webHidden/>
          </w:rPr>
          <w:fldChar w:fldCharType="begin"/>
        </w:r>
        <w:r>
          <w:rPr>
            <w:webHidden/>
          </w:rPr>
          <w:instrText xml:space="preserve"> PAGEREF _Toc210888220 \h </w:instrText>
        </w:r>
        <w:r>
          <w:rPr>
            <w:webHidden/>
          </w:rPr>
        </w:r>
        <w:r>
          <w:rPr>
            <w:webHidden/>
          </w:rPr>
          <w:fldChar w:fldCharType="separate"/>
        </w:r>
        <w:r w:rsidR="00885729">
          <w:rPr>
            <w:webHidden/>
          </w:rPr>
          <w:t>54</w:t>
        </w:r>
        <w:r>
          <w:rPr>
            <w:webHidden/>
          </w:rPr>
          <w:fldChar w:fldCharType="end"/>
        </w:r>
      </w:hyperlink>
    </w:p>
    <w:p w14:paraId="0DE517D6" w14:textId="1500D0D4"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21" w:history="1">
        <w:r w:rsidRPr="00D74906">
          <w:rPr>
            <w:rStyle w:val="a3"/>
            <w:noProof/>
          </w:rPr>
          <w:t>Известия, 09.10.2025, Опыт и розница</w:t>
        </w:r>
        <w:r>
          <w:rPr>
            <w:noProof/>
            <w:webHidden/>
          </w:rPr>
          <w:tab/>
        </w:r>
        <w:r>
          <w:rPr>
            <w:noProof/>
            <w:webHidden/>
          </w:rPr>
          <w:fldChar w:fldCharType="begin"/>
        </w:r>
        <w:r>
          <w:rPr>
            <w:noProof/>
            <w:webHidden/>
          </w:rPr>
          <w:instrText xml:space="preserve"> PAGEREF _Toc210888221 \h </w:instrText>
        </w:r>
        <w:r>
          <w:rPr>
            <w:noProof/>
            <w:webHidden/>
          </w:rPr>
        </w:r>
        <w:r>
          <w:rPr>
            <w:noProof/>
            <w:webHidden/>
          </w:rPr>
          <w:fldChar w:fldCharType="separate"/>
        </w:r>
        <w:r w:rsidR="00885729">
          <w:rPr>
            <w:noProof/>
            <w:webHidden/>
          </w:rPr>
          <w:t>57</w:t>
        </w:r>
        <w:r>
          <w:rPr>
            <w:noProof/>
            <w:webHidden/>
          </w:rPr>
          <w:fldChar w:fldCharType="end"/>
        </w:r>
      </w:hyperlink>
    </w:p>
    <w:p w14:paraId="28D01475" w14:textId="5BC35603" w:rsidR="00887488" w:rsidRDefault="00887488">
      <w:pPr>
        <w:pStyle w:val="31"/>
        <w:rPr>
          <w:rFonts w:asciiTheme="minorHAnsi" w:eastAsiaTheme="minorEastAsia" w:hAnsiTheme="minorHAnsi" w:cstheme="minorBidi"/>
          <w:kern w:val="2"/>
          <w14:ligatures w14:val="standardContextual"/>
        </w:rPr>
      </w:pPr>
      <w:hyperlink w:anchor="_Toc210888222" w:history="1">
        <w:r w:rsidRPr="00D74906">
          <w:rPr>
            <w:rStyle w:val="a3"/>
          </w:rPr>
          <w:t>Розничные инвесторы будут чаще выбирать вложения в облигации, а компании будут легче получать финансирование, но это потребует времени, уверены эксперты. При этом депозиты остаются самым популярным инструментом. Рекордно высокая ключевая ставка, геополитическая неопределённость и бюджетная политика перестроили структуру вложений в этом году. Но власти принимают системные меры по поддержке инвестиций. Дальнейшие меры могли бы включать расширение льготных программ кредитования, упрощение процедур выхода на IPO и создание дополнительных налоговых стимулов для компаний. Это особенно актуально в Месяц московской промышленности, которым объявлен октябрь 2025-го. Какие инструменты будут выгоднее для розничных инвесторов в следующем году - в материале "Известий".</w:t>
        </w:r>
        <w:r>
          <w:rPr>
            <w:webHidden/>
          </w:rPr>
          <w:tab/>
        </w:r>
        <w:r>
          <w:rPr>
            <w:webHidden/>
          </w:rPr>
          <w:fldChar w:fldCharType="begin"/>
        </w:r>
        <w:r>
          <w:rPr>
            <w:webHidden/>
          </w:rPr>
          <w:instrText xml:space="preserve"> PAGEREF _Toc210888222 \h </w:instrText>
        </w:r>
        <w:r>
          <w:rPr>
            <w:webHidden/>
          </w:rPr>
        </w:r>
        <w:r>
          <w:rPr>
            <w:webHidden/>
          </w:rPr>
          <w:fldChar w:fldCharType="separate"/>
        </w:r>
        <w:r w:rsidR="00885729">
          <w:rPr>
            <w:webHidden/>
          </w:rPr>
          <w:t>57</w:t>
        </w:r>
        <w:r>
          <w:rPr>
            <w:webHidden/>
          </w:rPr>
          <w:fldChar w:fldCharType="end"/>
        </w:r>
      </w:hyperlink>
    </w:p>
    <w:p w14:paraId="51AD8A52" w14:textId="57E6FE93"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23" w:history="1">
        <w:r w:rsidRPr="00D74906">
          <w:rPr>
            <w:rStyle w:val="a3"/>
            <w:noProof/>
          </w:rPr>
          <w:t>Коммерсантъ, 09.10.2025, Рынок ОФЗ: запас прочности в реальной доходности</w:t>
        </w:r>
        <w:r>
          <w:rPr>
            <w:noProof/>
            <w:webHidden/>
          </w:rPr>
          <w:tab/>
        </w:r>
        <w:r>
          <w:rPr>
            <w:noProof/>
            <w:webHidden/>
          </w:rPr>
          <w:fldChar w:fldCharType="begin"/>
        </w:r>
        <w:r>
          <w:rPr>
            <w:noProof/>
            <w:webHidden/>
          </w:rPr>
          <w:instrText xml:space="preserve"> PAGEREF _Toc210888223 \h </w:instrText>
        </w:r>
        <w:r>
          <w:rPr>
            <w:noProof/>
            <w:webHidden/>
          </w:rPr>
        </w:r>
        <w:r>
          <w:rPr>
            <w:noProof/>
            <w:webHidden/>
          </w:rPr>
          <w:fldChar w:fldCharType="separate"/>
        </w:r>
        <w:r w:rsidR="00885729">
          <w:rPr>
            <w:noProof/>
            <w:webHidden/>
          </w:rPr>
          <w:t>60</w:t>
        </w:r>
        <w:r>
          <w:rPr>
            <w:noProof/>
            <w:webHidden/>
          </w:rPr>
          <w:fldChar w:fldCharType="end"/>
        </w:r>
      </w:hyperlink>
    </w:p>
    <w:p w14:paraId="09A04003" w14:textId="38891377" w:rsidR="00887488" w:rsidRDefault="00887488">
      <w:pPr>
        <w:pStyle w:val="31"/>
        <w:rPr>
          <w:rFonts w:asciiTheme="minorHAnsi" w:eastAsiaTheme="minorEastAsia" w:hAnsiTheme="minorHAnsi" w:cstheme="minorBidi"/>
          <w:kern w:val="2"/>
          <w14:ligatures w14:val="standardContextual"/>
        </w:rPr>
      </w:pPr>
      <w:hyperlink w:anchor="_Toc210888224" w:history="1">
        <w:r w:rsidRPr="00D74906">
          <w:rPr>
            <w:rStyle w:val="a3"/>
          </w:rPr>
          <w:t>Последние несколько лет на российском долговом рынке наблюдается высокая волатильность. Помимо непростой геополитической обстановки на это влияло ужесточение денежно-кредитной политики ЦБ. О том, какие инструменты актуальны в таких условиях, рассказал исполнительный директор по инвестиционному консультированию Sber Private Banking Александр Горный.</w:t>
        </w:r>
        <w:r>
          <w:rPr>
            <w:webHidden/>
          </w:rPr>
          <w:tab/>
        </w:r>
        <w:r>
          <w:rPr>
            <w:webHidden/>
          </w:rPr>
          <w:fldChar w:fldCharType="begin"/>
        </w:r>
        <w:r>
          <w:rPr>
            <w:webHidden/>
          </w:rPr>
          <w:instrText xml:space="preserve"> PAGEREF _Toc210888224 \h </w:instrText>
        </w:r>
        <w:r>
          <w:rPr>
            <w:webHidden/>
          </w:rPr>
        </w:r>
        <w:r>
          <w:rPr>
            <w:webHidden/>
          </w:rPr>
          <w:fldChar w:fldCharType="separate"/>
        </w:r>
        <w:r w:rsidR="00885729">
          <w:rPr>
            <w:webHidden/>
          </w:rPr>
          <w:t>60</w:t>
        </w:r>
        <w:r>
          <w:rPr>
            <w:webHidden/>
          </w:rPr>
          <w:fldChar w:fldCharType="end"/>
        </w:r>
      </w:hyperlink>
    </w:p>
    <w:p w14:paraId="63C46CDC" w14:textId="46F2C0EB"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25" w:history="1">
        <w:r w:rsidRPr="00D74906">
          <w:rPr>
            <w:rStyle w:val="a3"/>
            <w:noProof/>
          </w:rPr>
          <w:t>Коммерсантъ, 09.10.2025, Денежный сезон</w:t>
        </w:r>
        <w:r>
          <w:rPr>
            <w:noProof/>
            <w:webHidden/>
          </w:rPr>
          <w:tab/>
        </w:r>
        <w:r>
          <w:rPr>
            <w:noProof/>
            <w:webHidden/>
          </w:rPr>
          <w:fldChar w:fldCharType="begin"/>
        </w:r>
        <w:r>
          <w:rPr>
            <w:noProof/>
            <w:webHidden/>
          </w:rPr>
          <w:instrText xml:space="preserve"> PAGEREF _Toc210888225 \h </w:instrText>
        </w:r>
        <w:r>
          <w:rPr>
            <w:noProof/>
            <w:webHidden/>
          </w:rPr>
        </w:r>
        <w:r>
          <w:rPr>
            <w:noProof/>
            <w:webHidden/>
          </w:rPr>
          <w:fldChar w:fldCharType="separate"/>
        </w:r>
        <w:r w:rsidR="00885729">
          <w:rPr>
            <w:noProof/>
            <w:webHidden/>
          </w:rPr>
          <w:t>62</w:t>
        </w:r>
        <w:r>
          <w:rPr>
            <w:noProof/>
            <w:webHidden/>
          </w:rPr>
          <w:fldChar w:fldCharType="end"/>
        </w:r>
      </w:hyperlink>
    </w:p>
    <w:p w14:paraId="01910F7D" w14:textId="49EB5BFB" w:rsidR="00887488" w:rsidRDefault="00887488">
      <w:pPr>
        <w:pStyle w:val="31"/>
        <w:rPr>
          <w:rFonts w:asciiTheme="minorHAnsi" w:eastAsiaTheme="minorEastAsia" w:hAnsiTheme="minorHAnsi" w:cstheme="minorBidi"/>
          <w:kern w:val="2"/>
          <w14:ligatures w14:val="standardContextual"/>
        </w:rPr>
      </w:pPr>
      <w:hyperlink w:anchor="_Toc210888226" w:history="1">
        <w:r w:rsidRPr="00D74906">
          <w:rPr>
            <w:rStyle w:val="a3"/>
          </w:rPr>
          <w:t>Судя по статистике, к концу лета брокерским счетом на Московской бирже обладал каждый второй экономически активный россиянин. Ажиотаж аналитики связывают с началом цикла снижения ключевой ставки Банком России, которое ускорило падение ставок по депозитам. В качестве альтернативы россияне выбирают в первую очередь облигации, а также ПИФы, на них ориентированные.</w:t>
        </w:r>
        <w:r>
          <w:rPr>
            <w:webHidden/>
          </w:rPr>
          <w:tab/>
        </w:r>
        <w:r>
          <w:rPr>
            <w:webHidden/>
          </w:rPr>
          <w:fldChar w:fldCharType="begin"/>
        </w:r>
        <w:r>
          <w:rPr>
            <w:webHidden/>
          </w:rPr>
          <w:instrText xml:space="preserve"> PAGEREF _Toc210888226 \h </w:instrText>
        </w:r>
        <w:r>
          <w:rPr>
            <w:webHidden/>
          </w:rPr>
        </w:r>
        <w:r>
          <w:rPr>
            <w:webHidden/>
          </w:rPr>
          <w:fldChar w:fldCharType="separate"/>
        </w:r>
        <w:r w:rsidR="00885729">
          <w:rPr>
            <w:webHidden/>
          </w:rPr>
          <w:t>62</w:t>
        </w:r>
        <w:r>
          <w:rPr>
            <w:webHidden/>
          </w:rPr>
          <w:fldChar w:fldCharType="end"/>
        </w:r>
      </w:hyperlink>
    </w:p>
    <w:p w14:paraId="350BE08A" w14:textId="2962B8BC"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27" w:history="1">
        <w:r w:rsidRPr="00D74906">
          <w:rPr>
            <w:rStyle w:val="a3"/>
            <w:noProof/>
          </w:rPr>
          <w:t>Коммерсантъ, 09.10.2025, Нечеловеческая помощь</w:t>
        </w:r>
        <w:r>
          <w:rPr>
            <w:noProof/>
            <w:webHidden/>
          </w:rPr>
          <w:tab/>
        </w:r>
        <w:r>
          <w:rPr>
            <w:noProof/>
            <w:webHidden/>
          </w:rPr>
          <w:fldChar w:fldCharType="begin"/>
        </w:r>
        <w:r>
          <w:rPr>
            <w:noProof/>
            <w:webHidden/>
          </w:rPr>
          <w:instrText xml:space="preserve"> PAGEREF _Toc210888227 \h </w:instrText>
        </w:r>
        <w:r>
          <w:rPr>
            <w:noProof/>
            <w:webHidden/>
          </w:rPr>
        </w:r>
        <w:r>
          <w:rPr>
            <w:noProof/>
            <w:webHidden/>
          </w:rPr>
          <w:fldChar w:fldCharType="separate"/>
        </w:r>
        <w:r w:rsidR="00885729">
          <w:rPr>
            <w:noProof/>
            <w:webHidden/>
          </w:rPr>
          <w:t>65</w:t>
        </w:r>
        <w:r>
          <w:rPr>
            <w:noProof/>
            <w:webHidden/>
          </w:rPr>
          <w:fldChar w:fldCharType="end"/>
        </w:r>
      </w:hyperlink>
    </w:p>
    <w:p w14:paraId="23B1D578" w14:textId="3654CC1D" w:rsidR="00887488" w:rsidRDefault="00887488">
      <w:pPr>
        <w:pStyle w:val="31"/>
        <w:rPr>
          <w:rFonts w:asciiTheme="minorHAnsi" w:eastAsiaTheme="minorEastAsia" w:hAnsiTheme="minorHAnsi" w:cstheme="minorBidi"/>
          <w:kern w:val="2"/>
          <w14:ligatures w14:val="standardContextual"/>
        </w:rPr>
      </w:pPr>
      <w:hyperlink w:anchor="_Toc210888228" w:history="1">
        <w:r w:rsidRPr="00D74906">
          <w:rPr>
            <w:rStyle w:val="a3"/>
          </w:rPr>
          <w:t>Динамично меняющиеся рыночные условия и постоянно растущее многообразие инвестиционных технологий повышают требования к управлению капиталом. Для решения новых задач все чаще инвесторы обращаются за помощью к ИИ. На рынке есть и специальные технологические решения, которые помогают управлять инвестициями,— робосоветники. Их услуги предоставляют многие крупные банки и брокеры. В преимуществах и рисках подобных технологий разбирались «Деньги».</w:t>
        </w:r>
        <w:r>
          <w:rPr>
            <w:webHidden/>
          </w:rPr>
          <w:tab/>
        </w:r>
        <w:r>
          <w:rPr>
            <w:webHidden/>
          </w:rPr>
          <w:fldChar w:fldCharType="begin"/>
        </w:r>
        <w:r>
          <w:rPr>
            <w:webHidden/>
          </w:rPr>
          <w:instrText xml:space="preserve"> PAGEREF _Toc210888228 \h </w:instrText>
        </w:r>
        <w:r>
          <w:rPr>
            <w:webHidden/>
          </w:rPr>
        </w:r>
        <w:r>
          <w:rPr>
            <w:webHidden/>
          </w:rPr>
          <w:fldChar w:fldCharType="separate"/>
        </w:r>
        <w:r w:rsidR="00885729">
          <w:rPr>
            <w:webHidden/>
          </w:rPr>
          <w:t>65</w:t>
        </w:r>
        <w:r>
          <w:rPr>
            <w:webHidden/>
          </w:rPr>
          <w:fldChar w:fldCharType="end"/>
        </w:r>
      </w:hyperlink>
    </w:p>
    <w:p w14:paraId="78571892" w14:textId="752A4837"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29" w:history="1">
        <w:r w:rsidRPr="00D74906">
          <w:rPr>
            <w:rStyle w:val="a3"/>
            <w:noProof/>
          </w:rPr>
          <w:t>Известия, 09.10.2025, Трудовая задача</w:t>
        </w:r>
        <w:r>
          <w:rPr>
            <w:noProof/>
            <w:webHidden/>
          </w:rPr>
          <w:tab/>
        </w:r>
        <w:r>
          <w:rPr>
            <w:noProof/>
            <w:webHidden/>
          </w:rPr>
          <w:fldChar w:fldCharType="begin"/>
        </w:r>
        <w:r>
          <w:rPr>
            <w:noProof/>
            <w:webHidden/>
          </w:rPr>
          <w:instrText xml:space="preserve"> PAGEREF _Toc210888229 \h </w:instrText>
        </w:r>
        <w:r>
          <w:rPr>
            <w:noProof/>
            <w:webHidden/>
          </w:rPr>
        </w:r>
        <w:r>
          <w:rPr>
            <w:noProof/>
            <w:webHidden/>
          </w:rPr>
          <w:fldChar w:fldCharType="separate"/>
        </w:r>
        <w:r w:rsidR="00885729">
          <w:rPr>
            <w:noProof/>
            <w:webHidden/>
          </w:rPr>
          <w:t>68</w:t>
        </w:r>
        <w:r>
          <w:rPr>
            <w:noProof/>
            <w:webHidden/>
          </w:rPr>
          <w:fldChar w:fldCharType="end"/>
        </w:r>
      </w:hyperlink>
    </w:p>
    <w:p w14:paraId="40569588" w14:textId="06AA6734" w:rsidR="00887488" w:rsidRDefault="00887488">
      <w:pPr>
        <w:pStyle w:val="31"/>
        <w:rPr>
          <w:rFonts w:asciiTheme="minorHAnsi" w:eastAsiaTheme="minorEastAsia" w:hAnsiTheme="minorHAnsi" w:cstheme="minorBidi"/>
          <w:kern w:val="2"/>
          <w14:ligatures w14:val="standardContextual"/>
        </w:rPr>
      </w:pPr>
      <w:hyperlink w:anchor="_Toc210888230" w:history="1">
        <w:r w:rsidRPr="00D74906">
          <w:rPr>
            <w:rStyle w:val="a3"/>
          </w:rPr>
          <w:t>Рынок труда стал более сложным из-за кадрового голода, который развился после 2020-го, тем не менее это сделало человеческий капитал ключевым фактором успеха, уверены опрошенные "Известиями" эксперты. С увеличением роли высоких технологий и нематериальных активов квалификация и мотивация сотрудников становятся определяющими для устойчивого развития организаций. Эльвира Набиуллина в сентябре подчёркивала, что сейчас напряжённость на рынке труда начала снижаться. Тем не менее в России всё ещё остаётся дефицит кадров из-за сочетания демографических, политических и экономических факторов. Как компаниям и государству поддержать инвестиции в человеческий капитал - в материале "Известий".</w:t>
        </w:r>
        <w:r>
          <w:rPr>
            <w:webHidden/>
          </w:rPr>
          <w:tab/>
        </w:r>
        <w:r>
          <w:rPr>
            <w:webHidden/>
          </w:rPr>
          <w:fldChar w:fldCharType="begin"/>
        </w:r>
        <w:r>
          <w:rPr>
            <w:webHidden/>
          </w:rPr>
          <w:instrText xml:space="preserve"> PAGEREF _Toc210888230 \h </w:instrText>
        </w:r>
        <w:r>
          <w:rPr>
            <w:webHidden/>
          </w:rPr>
        </w:r>
        <w:r>
          <w:rPr>
            <w:webHidden/>
          </w:rPr>
          <w:fldChar w:fldCharType="separate"/>
        </w:r>
        <w:r w:rsidR="00885729">
          <w:rPr>
            <w:webHidden/>
          </w:rPr>
          <w:t>68</w:t>
        </w:r>
        <w:r>
          <w:rPr>
            <w:webHidden/>
          </w:rPr>
          <w:fldChar w:fldCharType="end"/>
        </w:r>
      </w:hyperlink>
    </w:p>
    <w:p w14:paraId="54B367A2" w14:textId="600801F5"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31" w:history="1">
        <w:r w:rsidRPr="00D74906">
          <w:rPr>
            <w:rStyle w:val="a3"/>
            <w:noProof/>
          </w:rPr>
          <w:t>Коммерсантъ, 09.10.2025, Ставки на ставку</w:t>
        </w:r>
        <w:r>
          <w:rPr>
            <w:noProof/>
            <w:webHidden/>
          </w:rPr>
          <w:tab/>
        </w:r>
        <w:r>
          <w:rPr>
            <w:noProof/>
            <w:webHidden/>
          </w:rPr>
          <w:fldChar w:fldCharType="begin"/>
        </w:r>
        <w:r>
          <w:rPr>
            <w:noProof/>
            <w:webHidden/>
          </w:rPr>
          <w:instrText xml:space="preserve"> PAGEREF _Toc210888231 \h </w:instrText>
        </w:r>
        <w:r>
          <w:rPr>
            <w:noProof/>
            <w:webHidden/>
          </w:rPr>
        </w:r>
        <w:r>
          <w:rPr>
            <w:noProof/>
            <w:webHidden/>
          </w:rPr>
          <w:fldChar w:fldCharType="separate"/>
        </w:r>
        <w:r w:rsidR="00885729">
          <w:rPr>
            <w:noProof/>
            <w:webHidden/>
          </w:rPr>
          <w:t>70</w:t>
        </w:r>
        <w:r>
          <w:rPr>
            <w:noProof/>
            <w:webHidden/>
          </w:rPr>
          <w:fldChar w:fldCharType="end"/>
        </w:r>
      </w:hyperlink>
    </w:p>
    <w:p w14:paraId="019B9AE8" w14:textId="65608B77" w:rsidR="00887488" w:rsidRDefault="00887488">
      <w:pPr>
        <w:pStyle w:val="31"/>
        <w:rPr>
          <w:rFonts w:asciiTheme="minorHAnsi" w:eastAsiaTheme="minorEastAsia" w:hAnsiTheme="minorHAnsi" w:cstheme="minorBidi"/>
          <w:kern w:val="2"/>
          <w14:ligatures w14:val="standardContextual"/>
        </w:rPr>
      </w:pPr>
      <w:hyperlink w:anchor="_Toc210888232" w:history="1">
        <w:r w:rsidRPr="00D74906">
          <w:rPr>
            <w:rStyle w:val="a3"/>
          </w:rPr>
          <w:t>Экономисты допускают снижение ключевой ставки Банка России 24 октября. В пользу такого сценария говорят снижение инфляционных ожиданий, позитивная оценка Банком России скорректированного федерального бюджета и повышение ставки НДС. Однако из-за сохраняющихся инфляционных рисков в виде роста кредитования и ослабления рубля допускается сценарий сохранения ставки на нескольких заседаниях ЦБ.</w:t>
        </w:r>
        <w:r>
          <w:rPr>
            <w:webHidden/>
          </w:rPr>
          <w:tab/>
        </w:r>
        <w:r>
          <w:rPr>
            <w:webHidden/>
          </w:rPr>
          <w:fldChar w:fldCharType="begin"/>
        </w:r>
        <w:r>
          <w:rPr>
            <w:webHidden/>
          </w:rPr>
          <w:instrText xml:space="preserve"> PAGEREF _Toc210888232 \h </w:instrText>
        </w:r>
        <w:r>
          <w:rPr>
            <w:webHidden/>
          </w:rPr>
        </w:r>
        <w:r>
          <w:rPr>
            <w:webHidden/>
          </w:rPr>
          <w:fldChar w:fldCharType="separate"/>
        </w:r>
        <w:r w:rsidR="00885729">
          <w:rPr>
            <w:webHidden/>
          </w:rPr>
          <w:t>70</w:t>
        </w:r>
        <w:r>
          <w:rPr>
            <w:webHidden/>
          </w:rPr>
          <w:fldChar w:fldCharType="end"/>
        </w:r>
      </w:hyperlink>
    </w:p>
    <w:p w14:paraId="49925CB8" w14:textId="1CE7FD2C"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33" w:history="1">
        <w:r w:rsidRPr="00D74906">
          <w:rPr>
            <w:rStyle w:val="a3"/>
            <w:noProof/>
          </w:rPr>
          <w:t>Коммерсантъ, 09.10.2025, «Ни о какой рецессии речи и близко не идет»</w:t>
        </w:r>
        <w:r>
          <w:rPr>
            <w:noProof/>
            <w:webHidden/>
          </w:rPr>
          <w:tab/>
        </w:r>
        <w:r>
          <w:rPr>
            <w:noProof/>
            <w:webHidden/>
          </w:rPr>
          <w:fldChar w:fldCharType="begin"/>
        </w:r>
        <w:r>
          <w:rPr>
            <w:noProof/>
            <w:webHidden/>
          </w:rPr>
          <w:instrText xml:space="preserve"> PAGEREF _Toc210888233 \h </w:instrText>
        </w:r>
        <w:r>
          <w:rPr>
            <w:noProof/>
            <w:webHidden/>
          </w:rPr>
        </w:r>
        <w:r>
          <w:rPr>
            <w:noProof/>
            <w:webHidden/>
          </w:rPr>
          <w:fldChar w:fldCharType="separate"/>
        </w:r>
        <w:r w:rsidR="00885729">
          <w:rPr>
            <w:noProof/>
            <w:webHidden/>
          </w:rPr>
          <w:t>72</w:t>
        </w:r>
        <w:r>
          <w:rPr>
            <w:noProof/>
            <w:webHidden/>
          </w:rPr>
          <w:fldChar w:fldCharType="end"/>
        </w:r>
      </w:hyperlink>
    </w:p>
    <w:p w14:paraId="0EFBDFA8" w14:textId="0AD511A9" w:rsidR="00887488" w:rsidRDefault="00887488">
      <w:pPr>
        <w:pStyle w:val="31"/>
        <w:rPr>
          <w:rFonts w:asciiTheme="minorHAnsi" w:eastAsiaTheme="minorEastAsia" w:hAnsiTheme="minorHAnsi" w:cstheme="minorBidi"/>
          <w:kern w:val="2"/>
          <w14:ligatures w14:val="standardContextual"/>
        </w:rPr>
      </w:pPr>
      <w:hyperlink w:anchor="_Toc210888234" w:history="1">
        <w:r w:rsidRPr="00D74906">
          <w:rPr>
            <w:rStyle w:val="a3"/>
          </w:rPr>
          <w:t>В сентябре гостем «Коммерсантъ Клуба» стал экс-министр финансов России, экономист Михаил Задорнов. В интервью «Деньгам» он рассказал о причинах замедления экономического роста в России, о рекордном дефиците бюджета страны, а также об отсутствии резонов для резкого ослабления курса рубля.</w:t>
        </w:r>
        <w:r>
          <w:rPr>
            <w:webHidden/>
          </w:rPr>
          <w:tab/>
        </w:r>
        <w:r>
          <w:rPr>
            <w:webHidden/>
          </w:rPr>
          <w:fldChar w:fldCharType="begin"/>
        </w:r>
        <w:r>
          <w:rPr>
            <w:webHidden/>
          </w:rPr>
          <w:instrText xml:space="preserve"> PAGEREF _Toc210888234 \h </w:instrText>
        </w:r>
        <w:r>
          <w:rPr>
            <w:webHidden/>
          </w:rPr>
        </w:r>
        <w:r>
          <w:rPr>
            <w:webHidden/>
          </w:rPr>
          <w:fldChar w:fldCharType="separate"/>
        </w:r>
        <w:r w:rsidR="00885729">
          <w:rPr>
            <w:webHidden/>
          </w:rPr>
          <w:t>72</w:t>
        </w:r>
        <w:r>
          <w:rPr>
            <w:webHidden/>
          </w:rPr>
          <w:fldChar w:fldCharType="end"/>
        </w:r>
      </w:hyperlink>
    </w:p>
    <w:p w14:paraId="6FBFE2AE" w14:textId="1C7A2F83"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35" w:history="1">
        <w:r w:rsidRPr="00D74906">
          <w:rPr>
            <w:rStyle w:val="a3"/>
            <w:noProof/>
          </w:rPr>
          <w:t>РИА Новости, 08.10.2025, Антон Котяков: все соцобязательства в 2026 году будут исполнены</w:t>
        </w:r>
        <w:r>
          <w:rPr>
            <w:noProof/>
            <w:webHidden/>
          </w:rPr>
          <w:tab/>
        </w:r>
        <w:r>
          <w:rPr>
            <w:noProof/>
            <w:webHidden/>
          </w:rPr>
          <w:fldChar w:fldCharType="begin"/>
        </w:r>
        <w:r>
          <w:rPr>
            <w:noProof/>
            <w:webHidden/>
          </w:rPr>
          <w:instrText xml:space="preserve"> PAGEREF _Toc210888235 \h </w:instrText>
        </w:r>
        <w:r>
          <w:rPr>
            <w:noProof/>
            <w:webHidden/>
          </w:rPr>
        </w:r>
        <w:r>
          <w:rPr>
            <w:noProof/>
            <w:webHidden/>
          </w:rPr>
          <w:fldChar w:fldCharType="separate"/>
        </w:r>
        <w:r w:rsidR="00885729">
          <w:rPr>
            <w:noProof/>
            <w:webHidden/>
          </w:rPr>
          <w:t>76</w:t>
        </w:r>
        <w:r>
          <w:rPr>
            <w:noProof/>
            <w:webHidden/>
          </w:rPr>
          <w:fldChar w:fldCharType="end"/>
        </w:r>
      </w:hyperlink>
    </w:p>
    <w:p w14:paraId="2F682553" w14:textId="65615696" w:rsidR="00887488" w:rsidRDefault="00887488">
      <w:pPr>
        <w:pStyle w:val="31"/>
        <w:rPr>
          <w:rFonts w:asciiTheme="minorHAnsi" w:eastAsiaTheme="minorEastAsia" w:hAnsiTheme="minorHAnsi" w:cstheme="minorBidi"/>
          <w:kern w:val="2"/>
          <w14:ligatures w14:val="standardContextual"/>
        </w:rPr>
      </w:pPr>
      <w:hyperlink w:anchor="_Toc210888236" w:history="1">
        <w:r w:rsidRPr="00D74906">
          <w:rPr>
            <w:rStyle w:val="a3"/>
          </w:rPr>
          <w:t>Министр труда и социальной защиты России Антон Котяков в интервью РИА Новости рассказал об обеспечении россиян пенсиями и социальными пособиями в следующем году, индексации выплат и заложенном на выполнение соцобязательств бюджете, а также поделился позицией министерства по изменению возраста молодежи и применению цифрового рубля при предоставлении мер поддержки. Беседовала Анастасия Клся.</w:t>
        </w:r>
        <w:r>
          <w:rPr>
            <w:webHidden/>
          </w:rPr>
          <w:tab/>
        </w:r>
        <w:r>
          <w:rPr>
            <w:webHidden/>
          </w:rPr>
          <w:fldChar w:fldCharType="begin"/>
        </w:r>
        <w:r>
          <w:rPr>
            <w:webHidden/>
          </w:rPr>
          <w:instrText xml:space="preserve"> PAGEREF _Toc210888236 \h </w:instrText>
        </w:r>
        <w:r>
          <w:rPr>
            <w:webHidden/>
          </w:rPr>
        </w:r>
        <w:r>
          <w:rPr>
            <w:webHidden/>
          </w:rPr>
          <w:fldChar w:fldCharType="separate"/>
        </w:r>
        <w:r w:rsidR="00885729">
          <w:rPr>
            <w:webHidden/>
          </w:rPr>
          <w:t>76</w:t>
        </w:r>
        <w:r>
          <w:rPr>
            <w:webHidden/>
          </w:rPr>
          <w:fldChar w:fldCharType="end"/>
        </w:r>
      </w:hyperlink>
    </w:p>
    <w:p w14:paraId="496C9B39" w14:textId="571D83DC"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37" w:history="1">
        <w:r w:rsidRPr="00D74906">
          <w:rPr>
            <w:rStyle w:val="a3"/>
            <w:noProof/>
          </w:rPr>
          <w:t>ТАСС, 08.10.2025, Годовая инфляция в РФ с 30 сентября по 6 октября выросла до 8,08% -Минэкономразвития</w:t>
        </w:r>
        <w:r>
          <w:rPr>
            <w:noProof/>
            <w:webHidden/>
          </w:rPr>
          <w:tab/>
        </w:r>
        <w:r>
          <w:rPr>
            <w:noProof/>
            <w:webHidden/>
          </w:rPr>
          <w:fldChar w:fldCharType="begin"/>
        </w:r>
        <w:r>
          <w:rPr>
            <w:noProof/>
            <w:webHidden/>
          </w:rPr>
          <w:instrText xml:space="preserve"> PAGEREF _Toc210888237 \h </w:instrText>
        </w:r>
        <w:r>
          <w:rPr>
            <w:noProof/>
            <w:webHidden/>
          </w:rPr>
        </w:r>
        <w:r>
          <w:rPr>
            <w:noProof/>
            <w:webHidden/>
          </w:rPr>
          <w:fldChar w:fldCharType="separate"/>
        </w:r>
        <w:r w:rsidR="00885729">
          <w:rPr>
            <w:noProof/>
            <w:webHidden/>
          </w:rPr>
          <w:t>78</w:t>
        </w:r>
        <w:r>
          <w:rPr>
            <w:noProof/>
            <w:webHidden/>
          </w:rPr>
          <w:fldChar w:fldCharType="end"/>
        </w:r>
      </w:hyperlink>
    </w:p>
    <w:p w14:paraId="668BAAC7" w14:textId="33929FB4" w:rsidR="00887488" w:rsidRDefault="00887488">
      <w:pPr>
        <w:pStyle w:val="31"/>
        <w:rPr>
          <w:rFonts w:asciiTheme="minorHAnsi" w:eastAsiaTheme="minorEastAsia" w:hAnsiTheme="minorHAnsi" w:cstheme="minorBidi"/>
          <w:kern w:val="2"/>
          <w14:ligatures w14:val="standardContextual"/>
        </w:rPr>
      </w:pPr>
      <w:hyperlink w:anchor="_Toc210888238" w:history="1">
        <w:r w:rsidRPr="00D74906">
          <w:rPr>
            <w:rStyle w:val="a3"/>
          </w:rPr>
          <w:t>Годовая инфляция в России с 30 сентября по 6  октября увеличилась до 8,08% с 8,01% неделей ранее, говорится в обзоре  Минэкономразвития о текущей ценовой ситуации.</w:t>
        </w:r>
        <w:r>
          <w:rPr>
            <w:webHidden/>
          </w:rPr>
          <w:tab/>
        </w:r>
        <w:r>
          <w:rPr>
            <w:webHidden/>
          </w:rPr>
          <w:fldChar w:fldCharType="begin"/>
        </w:r>
        <w:r>
          <w:rPr>
            <w:webHidden/>
          </w:rPr>
          <w:instrText xml:space="preserve"> PAGEREF _Toc210888238 \h </w:instrText>
        </w:r>
        <w:r>
          <w:rPr>
            <w:webHidden/>
          </w:rPr>
        </w:r>
        <w:r>
          <w:rPr>
            <w:webHidden/>
          </w:rPr>
          <w:fldChar w:fldCharType="separate"/>
        </w:r>
        <w:r w:rsidR="00885729">
          <w:rPr>
            <w:webHidden/>
          </w:rPr>
          <w:t>78</w:t>
        </w:r>
        <w:r>
          <w:rPr>
            <w:webHidden/>
          </w:rPr>
          <w:fldChar w:fldCharType="end"/>
        </w:r>
      </w:hyperlink>
    </w:p>
    <w:p w14:paraId="172382AA" w14:textId="4010AABA"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39" w:history="1">
        <w:r w:rsidRPr="00D74906">
          <w:rPr>
            <w:rStyle w:val="a3"/>
            <w:noProof/>
          </w:rPr>
          <w:t>ТАСС, 08.10.2025, Замглавы Минэкономразвития Татьяна Илюшникова: креативная экономика - мягкая сила</w:t>
        </w:r>
        <w:r>
          <w:rPr>
            <w:noProof/>
            <w:webHidden/>
          </w:rPr>
          <w:tab/>
        </w:r>
        <w:r>
          <w:rPr>
            <w:noProof/>
            <w:webHidden/>
          </w:rPr>
          <w:fldChar w:fldCharType="begin"/>
        </w:r>
        <w:r>
          <w:rPr>
            <w:noProof/>
            <w:webHidden/>
          </w:rPr>
          <w:instrText xml:space="preserve"> PAGEREF _Toc210888239 \h </w:instrText>
        </w:r>
        <w:r>
          <w:rPr>
            <w:noProof/>
            <w:webHidden/>
          </w:rPr>
        </w:r>
        <w:r>
          <w:rPr>
            <w:noProof/>
            <w:webHidden/>
          </w:rPr>
          <w:fldChar w:fldCharType="separate"/>
        </w:r>
        <w:r w:rsidR="00885729">
          <w:rPr>
            <w:noProof/>
            <w:webHidden/>
          </w:rPr>
          <w:t>79</w:t>
        </w:r>
        <w:r>
          <w:rPr>
            <w:noProof/>
            <w:webHidden/>
          </w:rPr>
          <w:fldChar w:fldCharType="end"/>
        </w:r>
      </w:hyperlink>
    </w:p>
    <w:p w14:paraId="48587C97" w14:textId="74EF7D12" w:rsidR="00887488" w:rsidRDefault="00887488">
      <w:pPr>
        <w:pStyle w:val="31"/>
        <w:rPr>
          <w:rFonts w:asciiTheme="minorHAnsi" w:eastAsiaTheme="minorEastAsia" w:hAnsiTheme="minorHAnsi" w:cstheme="minorBidi"/>
          <w:kern w:val="2"/>
          <w14:ligatures w14:val="standardContextual"/>
        </w:rPr>
      </w:pPr>
      <w:hyperlink w:anchor="_Toc210888240" w:history="1">
        <w:r w:rsidRPr="00D74906">
          <w:rPr>
            <w:rStyle w:val="a3"/>
          </w:rPr>
          <w:t>Россия ставит перед собой задачу существенно нарастить вклад креативного сектора в экономику страны, который к 2030 году должен достичь 6% ВВП с 4,1% в настоящее время. О развитии креативной экономики в стране, новых направлениях в индустрии, а также региональном развитии данного направления в интервью ТАСС в преддверии форума "Креативный код. Россия" рассказала заместитель министра экономического развития России Татьяна Илюшникова.</w:t>
        </w:r>
        <w:r>
          <w:rPr>
            <w:webHidden/>
          </w:rPr>
          <w:tab/>
        </w:r>
        <w:r>
          <w:rPr>
            <w:webHidden/>
          </w:rPr>
          <w:fldChar w:fldCharType="begin"/>
        </w:r>
        <w:r>
          <w:rPr>
            <w:webHidden/>
          </w:rPr>
          <w:instrText xml:space="preserve"> PAGEREF _Toc210888240 \h </w:instrText>
        </w:r>
        <w:r>
          <w:rPr>
            <w:webHidden/>
          </w:rPr>
        </w:r>
        <w:r>
          <w:rPr>
            <w:webHidden/>
          </w:rPr>
          <w:fldChar w:fldCharType="separate"/>
        </w:r>
        <w:r w:rsidR="00885729">
          <w:rPr>
            <w:webHidden/>
          </w:rPr>
          <w:t>79</w:t>
        </w:r>
        <w:r>
          <w:rPr>
            <w:webHidden/>
          </w:rPr>
          <w:fldChar w:fldCharType="end"/>
        </w:r>
      </w:hyperlink>
    </w:p>
    <w:p w14:paraId="05B0759D" w14:textId="27C60C52"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41" w:history="1">
        <w:r w:rsidRPr="00D74906">
          <w:rPr>
            <w:rStyle w:val="a3"/>
            <w:noProof/>
          </w:rPr>
          <w:t>РИА Новости, 08.10.2025, ЦБ РФ призвал осмотрительно относиться к любым инструментам, связанным с криптоактивами</w:t>
        </w:r>
        <w:r>
          <w:rPr>
            <w:noProof/>
            <w:webHidden/>
          </w:rPr>
          <w:tab/>
        </w:r>
        <w:r>
          <w:rPr>
            <w:noProof/>
            <w:webHidden/>
          </w:rPr>
          <w:fldChar w:fldCharType="begin"/>
        </w:r>
        <w:r>
          <w:rPr>
            <w:noProof/>
            <w:webHidden/>
          </w:rPr>
          <w:instrText xml:space="preserve"> PAGEREF _Toc210888241 \h </w:instrText>
        </w:r>
        <w:r>
          <w:rPr>
            <w:noProof/>
            <w:webHidden/>
          </w:rPr>
        </w:r>
        <w:r>
          <w:rPr>
            <w:noProof/>
            <w:webHidden/>
          </w:rPr>
          <w:fldChar w:fldCharType="separate"/>
        </w:r>
        <w:r w:rsidR="00885729">
          <w:rPr>
            <w:noProof/>
            <w:webHidden/>
          </w:rPr>
          <w:t>86</w:t>
        </w:r>
        <w:r>
          <w:rPr>
            <w:noProof/>
            <w:webHidden/>
          </w:rPr>
          <w:fldChar w:fldCharType="end"/>
        </w:r>
      </w:hyperlink>
    </w:p>
    <w:p w14:paraId="5D9CC9D2" w14:textId="13D1354B" w:rsidR="00887488" w:rsidRDefault="00887488">
      <w:pPr>
        <w:pStyle w:val="31"/>
        <w:rPr>
          <w:rFonts w:asciiTheme="minorHAnsi" w:eastAsiaTheme="minorEastAsia" w:hAnsiTheme="minorHAnsi" w:cstheme="minorBidi"/>
          <w:kern w:val="2"/>
          <w14:ligatures w14:val="standardContextual"/>
        </w:rPr>
      </w:pPr>
      <w:hyperlink w:anchor="_Toc210888242" w:history="1">
        <w:r w:rsidRPr="00D74906">
          <w:rPr>
            <w:rStyle w:val="a3"/>
          </w:rPr>
          <w:t>Банк России призывает крайне осмотрительно относиться к любым финансовым инструментам, которые связаны с криптоактивами, заявил первый заместитель председателя ЦБ РФ Владимир Чистюхин.</w:t>
        </w:r>
        <w:r>
          <w:rPr>
            <w:webHidden/>
          </w:rPr>
          <w:tab/>
        </w:r>
        <w:r>
          <w:rPr>
            <w:webHidden/>
          </w:rPr>
          <w:fldChar w:fldCharType="begin"/>
        </w:r>
        <w:r>
          <w:rPr>
            <w:webHidden/>
          </w:rPr>
          <w:instrText xml:space="preserve"> PAGEREF _Toc210888242 \h </w:instrText>
        </w:r>
        <w:r>
          <w:rPr>
            <w:webHidden/>
          </w:rPr>
        </w:r>
        <w:r>
          <w:rPr>
            <w:webHidden/>
          </w:rPr>
          <w:fldChar w:fldCharType="separate"/>
        </w:r>
        <w:r w:rsidR="00885729">
          <w:rPr>
            <w:webHidden/>
          </w:rPr>
          <w:t>86</w:t>
        </w:r>
        <w:r>
          <w:rPr>
            <w:webHidden/>
          </w:rPr>
          <w:fldChar w:fldCharType="end"/>
        </w:r>
      </w:hyperlink>
    </w:p>
    <w:p w14:paraId="62F7698F" w14:textId="0F6E116A"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43" w:history="1">
        <w:r w:rsidRPr="00D74906">
          <w:rPr>
            <w:rStyle w:val="a3"/>
            <w:noProof/>
          </w:rPr>
          <w:t>РИА Новости, 08.10.2025, Системно значимые банки в сентябре снизили свою долю на аукционах ОФЗ до 28,6% - ЦБ РФ</w:t>
        </w:r>
        <w:r>
          <w:rPr>
            <w:noProof/>
            <w:webHidden/>
          </w:rPr>
          <w:tab/>
        </w:r>
        <w:r>
          <w:rPr>
            <w:noProof/>
            <w:webHidden/>
          </w:rPr>
          <w:fldChar w:fldCharType="begin"/>
        </w:r>
        <w:r>
          <w:rPr>
            <w:noProof/>
            <w:webHidden/>
          </w:rPr>
          <w:instrText xml:space="preserve"> PAGEREF _Toc210888243 \h </w:instrText>
        </w:r>
        <w:r>
          <w:rPr>
            <w:noProof/>
            <w:webHidden/>
          </w:rPr>
        </w:r>
        <w:r>
          <w:rPr>
            <w:noProof/>
            <w:webHidden/>
          </w:rPr>
          <w:fldChar w:fldCharType="separate"/>
        </w:r>
        <w:r w:rsidR="00885729">
          <w:rPr>
            <w:noProof/>
            <w:webHidden/>
          </w:rPr>
          <w:t>86</w:t>
        </w:r>
        <w:r>
          <w:rPr>
            <w:noProof/>
            <w:webHidden/>
          </w:rPr>
          <w:fldChar w:fldCharType="end"/>
        </w:r>
      </w:hyperlink>
    </w:p>
    <w:p w14:paraId="48997ED9" w14:textId="4537665A" w:rsidR="00887488" w:rsidRDefault="00887488">
      <w:pPr>
        <w:pStyle w:val="31"/>
        <w:rPr>
          <w:rFonts w:asciiTheme="minorHAnsi" w:eastAsiaTheme="minorEastAsia" w:hAnsiTheme="minorHAnsi" w:cstheme="minorBidi"/>
          <w:kern w:val="2"/>
          <w14:ligatures w14:val="standardContextual"/>
        </w:rPr>
      </w:pPr>
      <w:hyperlink w:anchor="_Toc210888244" w:history="1">
        <w:r w:rsidRPr="00D74906">
          <w:rPr>
            <w:rStyle w:val="a3"/>
          </w:rPr>
          <w:t>Системно значимые кредитные организации (СЗКО) в сентябре снизили свою долю покупок облигаций федерального займа (ОФЗ) на аукционах Минфина России до 28,6%, следует из обзора рисков финансовых рынков, подготовленного ЦБ РФ.</w:t>
        </w:r>
        <w:r>
          <w:rPr>
            <w:webHidden/>
          </w:rPr>
          <w:tab/>
        </w:r>
        <w:r>
          <w:rPr>
            <w:webHidden/>
          </w:rPr>
          <w:fldChar w:fldCharType="begin"/>
        </w:r>
        <w:r>
          <w:rPr>
            <w:webHidden/>
          </w:rPr>
          <w:instrText xml:space="preserve"> PAGEREF _Toc210888244 \h </w:instrText>
        </w:r>
        <w:r>
          <w:rPr>
            <w:webHidden/>
          </w:rPr>
        </w:r>
        <w:r>
          <w:rPr>
            <w:webHidden/>
          </w:rPr>
          <w:fldChar w:fldCharType="separate"/>
        </w:r>
        <w:r w:rsidR="00885729">
          <w:rPr>
            <w:webHidden/>
          </w:rPr>
          <w:t>86</w:t>
        </w:r>
        <w:r>
          <w:rPr>
            <w:webHidden/>
          </w:rPr>
          <w:fldChar w:fldCharType="end"/>
        </w:r>
      </w:hyperlink>
    </w:p>
    <w:p w14:paraId="43A413E3" w14:textId="3582EA99"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45" w:history="1">
        <w:r w:rsidRPr="00D74906">
          <w:rPr>
            <w:rStyle w:val="a3"/>
            <w:noProof/>
          </w:rPr>
          <w:t>РИА Новости, 08.10.2025, Чистые покупки акций физлицами на Мосбирже в сентябре достигли максимума с 2022 г - ЦБ РФ</w:t>
        </w:r>
        <w:r>
          <w:rPr>
            <w:noProof/>
            <w:webHidden/>
          </w:rPr>
          <w:tab/>
        </w:r>
        <w:r>
          <w:rPr>
            <w:noProof/>
            <w:webHidden/>
          </w:rPr>
          <w:fldChar w:fldCharType="begin"/>
        </w:r>
        <w:r>
          <w:rPr>
            <w:noProof/>
            <w:webHidden/>
          </w:rPr>
          <w:instrText xml:space="preserve"> PAGEREF _Toc210888245 \h </w:instrText>
        </w:r>
        <w:r>
          <w:rPr>
            <w:noProof/>
            <w:webHidden/>
          </w:rPr>
        </w:r>
        <w:r>
          <w:rPr>
            <w:noProof/>
            <w:webHidden/>
          </w:rPr>
          <w:fldChar w:fldCharType="separate"/>
        </w:r>
        <w:r w:rsidR="00885729">
          <w:rPr>
            <w:noProof/>
            <w:webHidden/>
          </w:rPr>
          <w:t>87</w:t>
        </w:r>
        <w:r>
          <w:rPr>
            <w:noProof/>
            <w:webHidden/>
          </w:rPr>
          <w:fldChar w:fldCharType="end"/>
        </w:r>
      </w:hyperlink>
    </w:p>
    <w:p w14:paraId="089BC921" w14:textId="050A1EBE" w:rsidR="00887488" w:rsidRDefault="00887488">
      <w:pPr>
        <w:pStyle w:val="31"/>
        <w:rPr>
          <w:rFonts w:asciiTheme="minorHAnsi" w:eastAsiaTheme="minorEastAsia" w:hAnsiTheme="minorHAnsi" w:cstheme="minorBidi"/>
          <w:kern w:val="2"/>
          <w14:ligatures w14:val="standardContextual"/>
        </w:rPr>
      </w:pPr>
      <w:hyperlink w:anchor="_Toc210888246" w:history="1">
        <w:r w:rsidRPr="00D74906">
          <w:rPr>
            <w:rStyle w:val="a3"/>
          </w:rPr>
          <w:t>Физические лица в России в сентябре совершили нетто-покупки акций на 43,1 миллиарда рублей, не только став крупнейшими нетто-покупателями месяца, но и также показав максимальный месячный объем с февраля 2022 года, следует из "Обзора рисков финансовых рынков" Банка России.</w:t>
        </w:r>
        <w:r>
          <w:rPr>
            <w:webHidden/>
          </w:rPr>
          <w:tab/>
        </w:r>
        <w:r>
          <w:rPr>
            <w:webHidden/>
          </w:rPr>
          <w:fldChar w:fldCharType="begin"/>
        </w:r>
        <w:r>
          <w:rPr>
            <w:webHidden/>
          </w:rPr>
          <w:instrText xml:space="preserve"> PAGEREF _Toc210888246 \h </w:instrText>
        </w:r>
        <w:r>
          <w:rPr>
            <w:webHidden/>
          </w:rPr>
        </w:r>
        <w:r>
          <w:rPr>
            <w:webHidden/>
          </w:rPr>
          <w:fldChar w:fldCharType="separate"/>
        </w:r>
        <w:r w:rsidR="00885729">
          <w:rPr>
            <w:webHidden/>
          </w:rPr>
          <w:t>87</w:t>
        </w:r>
        <w:r>
          <w:rPr>
            <w:webHidden/>
          </w:rPr>
          <w:fldChar w:fldCharType="end"/>
        </w:r>
      </w:hyperlink>
    </w:p>
    <w:p w14:paraId="5B7FAC69" w14:textId="62812385" w:rsidR="00887488" w:rsidRDefault="008874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88247" w:history="1">
        <w:r w:rsidRPr="00D7490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_Toc210888247 \h </w:instrText>
        </w:r>
        <w:r>
          <w:rPr>
            <w:noProof/>
            <w:webHidden/>
          </w:rPr>
        </w:r>
        <w:r>
          <w:rPr>
            <w:noProof/>
            <w:webHidden/>
          </w:rPr>
          <w:fldChar w:fldCharType="separate"/>
        </w:r>
        <w:r w:rsidR="00885729">
          <w:rPr>
            <w:noProof/>
            <w:webHidden/>
          </w:rPr>
          <w:t>88</w:t>
        </w:r>
        <w:r>
          <w:rPr>
            <w:noProof/>
            <w:webHidden/>
          </w:rPr>
          <w:fldChar w:fldCharType="end"/>
        </w:r>
      </w:hyperlink>
    </w:p>
    <w:p w14:paraId="4C06258A" w14:textId="1F2BF01A" w:rsidR="00887488" w:rsidRDefault="008874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88248" w:history="1">
        <w:r w:rsidRPr="00D7490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_Toc210888248 \h </w:instrText>
        </w:r>
        <w:r>
          <w:rPr>
            <w:noProof/>
            <w:webHidden/>
          </w:rPr>
        </w:r>
        <w:r>
          <w:rPr>
            <w:noProof/>
            <w:webHidden/>
          </w:rPr>
          <w:fldChar w:fldCharType="separate"/>
        </w:r>
        <w:r w:rsidR="00885729">
          <w:rPr>
            <w:noProof/>
            <w:webHidden/>
          </w:rPr>
          <w:t>88</w:t>
        </w:r>
        <w:r>
          <w:rPr>
            <w:noProof/>
            <w:webHidden/>
          </w:rPr>
          <w:fldChar w:fldCharType="end"/>
        </w:r>
      </w:hyperlink>
    </w:p>
    <w:p w14:paraId="22DB0077" w14:textId="62D27C3F"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49" w:history="1">
        <w:r w:rsidRPr="00D74906">
          <w:rPr>
            <w:rStyle w:val="a3"/>
            <w:noProof/>
          </w:rPr>
          <w:t>YK.KZ, 08.10.2025, После запрета вывода пенсионных накоплений на стоматологию выросли выплаты на офтальмологические услуги</w:t>
        </w:r>
        <w:r>
          <w:rPr>
            <w:noProof/>
            <w:webHidden/>
          </w:rPr>
          <w:tab/>
        </w:r>
        <w:r>
          <w:rPr>
            <w:noProof/>
            <w:webHidden/>
          </w:rPr>
          <w:fldChar w:fldCharType="begin"/>
        </w:r>
        <w:r>
          <w:rPr>
            <w:noProof/>
            <w:webHidden/>
          </w:rPr>
          <w:instrText xml:space="preserve"> PAGEREF _Toc210888249 \h </w:instrText>
        </w:r>
        <w:r>
          <w:rPr>
            <w:noProof/>
            <w:webHidden/>
          </w:rPr>
        </w:r>
        <w:r>
          <w:rPr>
            <w:noProof/>
            <w:webHidden/>
          </w:rPr>
          <w:fldChar w:fldCharType="separate"/>
        </w:r>
        <w:r w:rsidR="00885729">
          <w:rPr>
            <w:noProof/>
            <w:webHidden/>
          </w:rPr>
          <w:t>88</w:t>
        </w:r>
        <w:r>
          <w:rPr>
            <w:noProof/>
            <w:webHidden/>
          </w:rPr>
          <w:fldChar w:fldCharType="end"/>
        </w:r>
      </w:hyperlink>
    </w:p>
    <w:p w14:paraId="46ADAD32" w14:textId="448552CA" w:rsidR="00887488" w:rsidRDefault="00887488">
      <w:pPr>
        <w:pStyle w:val="31"/>
        <w:rPr>
          <w:rFonts w:asciiTheme="minorHAnsi" w:eastAsiaTheme="minorEastAsia" w:hAnsiTheme="minorHAnsi" w:cstheme="minorBidi"/>
          <w:kern w:val="2"/>
          <w14:ligatures w14:val="standardContextual"/>
        </w:rPr>
      </w:pPr>
      <w:hyperlink w:anchor="_Toc210888250" w:history="1">
        <w:r w:rsidRPr="00D74906">
          <w:rPr>
            <w:rStyle w:val="a3"/>
          </w:rPr>
          <w:t>После введённого в сентябре запрета на использование пенсионных накоплений для оплаты стоматологических услуг резко вырос интерес к офтальмологии.</w:t>
        </w:r>
        <w:r>
          <w:rPr>
            <w:webHidden/>
          </w:rPr>
          <w:tab/>
        </w:r>
        <w:r>
          <w:rPr>
            <w:webHidden/>
          </w:rPr>
          <w:fldChar w:fldCharType="begin"/>
        </w:r>
        <w:r>
          <w:rPr>
            <w:webHidden/>
          </w:rPr>
          <w:instrText xml:space="preserve"> PAGEREF _Toc210888250 \h </w:instrText>
        </w:r>
        <w:r>
          <w:rPr>
            <w:webHidden/>
          </w:rPr>
        </w:r>
        <w:r>
          <w:rPr>
            <w:webHidden/>
          </w:rPr>
          <w:fldChar w:fldCharType="separate"/>
        </w:r>
        <w:r w:rsidR="00885729">
          <w:rPr>
            <w:webHidden/>
          </w:rPr>
          <w:t>88</w:t>
        </w:r>
        <w:r>
          <w:rPr>
            <w:webHidden/>
          </w:rPr>
          <w:fldChar w:fldCharType="end"/>
        </w:r>
      </w:hyperlink>
    </w:p>
    <w:p w14:paraId="0FDA3A73" w14:textId="4A9C29D7" w:rsidR="00887488" w:rsidRDefault="008874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0888251" w:history="1">
        <w:r w:rsidRPr="00D7490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_Toc210888251 \h </w:instrText>
        </w:r>
        <w:r>
          <w:rPr>
            <w:noProof/>
            <w:webHidden/>
          </w:rPr>
        </w:r>
        <w:r>
          <w:rPr>
            <w:noProof/>
            <w:webHidden/>
          </w:rPr>
          <w:fldChar w:fldCharType="separate"/>
        </w:r>
        <w:r w:rsidR="00885729">
          <w:rPr>
            <w:noProof/>
            <w:webHidden/>
          </w:rPr>
          <w:t>89</w:t>
        </w:r>
        <w:r>
          <w:rPr>
            <w:noProof/>
            <w:webHidden/>
          </w:rPr>
          <w:fldChar w:fldCharType="end"/>
        </w:r>
      </w:hyperlink>
    </w:p>
    <w:p w14:paraId="4200F4BE" w14:textId="237B569E"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52" w:history="1">
        <w:r w:rsidRPr="00D74906">
          <w:rPr>
            <w:rStyle w:val="a3"/>
            <w:noProof/>
          </w:rPr>
          <w:t>Наша Версия, 08.10.2025, Британцам придётся копить десятки лет, чтобы разбогатеть</w:t>
        </w:r>
        <w:r>
          <w:rPr>
            <w:noProof/>
            <w:webHidden/>
          </w:rPr>
          <w:tab/>
        </w:r>
        <w:r>
          <w:rPr>
            <w:noProof/>
            <w:webHidden/>
          </w:rPr>
          <w:fldChar w:fldCharType="begin"/>
        </w:r>
        <w:r>
          <w:rPr>
            <w:noProof/>
            <w:webHidden/>
          </w:rPr>
          <w:instrText xml:space="preserve"> PAGEREF _Toc210888252 \h </w:instrText>
        </w:r>
        <w:r>
          <w:rPr>
            <w:noProof/>
            <w:webHidden/>
          </w:rPr>
        </w:r>
        <w:r>
          <w:rPr>
            <w:noProof/>
            <w:webHidden/>
          </w:rPr>
          <w:fldChar w:fldCharType="separate"/>
        </w:r>
        <w:r w:rsidR="00885729">
          <w:rPr>
            <w:noProof/>
            <w:webHidden/>
          </w:rPr>
          <w:t>89</w:t>
        </w:r>
        <w:r>
          <w:rPr>
            <w:noProof/>
            <w:webHidden/>
          </w:rPr>
          <w:fldChar w:fldCharType="end"/>
        </w:r>
      </w:hyperlink>
    </w:p>
    <w:p w14:paraId="39B9E1E2" w14:textId="774C4BBE" w:rsidR="00887488" w:rsidRDefault="00887488">
      <w:pPr>
        <w:pStyle w:val="31"/>
        <w:rPr>
          <w:rFonts w:asciiTheme="minorHAnsi" w:eastAsiaTheme="minorEastAsia" w:hAnsiTheme="minorHAnsi" w:cstheme="minorBidi"/>
          <w:kern w:val="2"/>
          <w14:ligatures w14:val="standardContextual"/>
        </w:rPr>
      </w:pPr>
      <w:hyperlink w:anchor="_Toc210888253" w:history="1">
        <w:r w:rsidRPr="00D74906">
          <w:rPr>
            <w:rStyle w:val="a3"/>
          </w:rPr>
          <w:t>Согласно исследованию аналитического центра Resolution Foundation, британскому работнику с полной занятостью в период с 2020 по 2022 год потребовалось бы примерно 52 года накопления всей заработной платы, чтобы войти в категорию состоятельных граждан.</w:t>
        </w:r>
        <w:r>
          <w:rPr>
            <w:webHidden/>
          </w:rPr>
          <w:tab/>
        </w:r>
        <w:r>
          <w:rPr>
            <w:webHidden/>
          </w:rPr>
          <w:fldChar w:fldCharType="begin"/>
        </w:r>
        <w:r>
          <w:rPr>
            <w:webHidden/>
          </w:rPr>
          <w:instrText xml:space="preserve"> PAGEREF _Toc210888253 \h </w:instrText>
        </w:r>
        <w:r>
          <w:rPr>
            <w:webHidden/>
          </w:rPr>
        </w:r>
        <w:r>
          <w:rPr>
            <w:webHidden/>
          </w:rPr>
          <w:fldChar w:fldCharType="separate"/>
        </w:r>
        <w:r w:rsidR="00885729">
          <w:rPr>
            <w:webHidden/>
          </w:rPr>
          <w:t>89</w:t>
        </w:r>
        <w:r>
          <w:rPr>
            <w:webHidden/>
          </w:rPr>
          <w:fldChar w:fldCharType="end"/>
        </w:r>
      </w:hyperlink>
    </w:p>
    <w:p w14:paraId="2B1B722B" w14:textId="14C9D62A"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54" w:history="1">
        <w:r w:rsidRPr="00D74906">
          <w:rPr>
            <w:rStyle w:val="a3"/>
            <w:noProof/>
          </w:rPr>
          <w:t>Московский Комсомолец Германия, 08.10.2025, Германия — Реформа–73: от табу к формуле</w:t>
        </w:r>
        <w:r>
          <w:rPr>
            <w:noProof/>
            <w:webHidden/>
          </w:rPr>
          <w:tab/>
        </w:r>
        <w:r>
          <w:rPr>
            <w:noProof/>
            <w:webHidden/>
          </w:rPr>
          <w:fldChar w:fldCharType="begin"/>
        </w:r>
        <w:r>
          <w:rPr>
            <w:noProof/>
            <w:webHidden/>
          </w:rPr>
          <w:instrText xml:space="preserve"> PAGEREF _Toc210888254 \h </w:instrText>
        </w:r>
        <w:r>
          <w:rPr>
            <w:noProof/>
            <w:webHidden/>
          </w:rPr>
        </w:r>
        <w:r>
          <w:rPr>
            <w:noProof/>
            <w:webHidden/>
          </w:rPr>
          <w:fldChar w:fldCharType="separate"/>
        </w:r>
        <w:r w:rsidR="00885729">
          <w:rPr>
            <w:noProof/>
            <w:webHidden/>
          </w:rPr>
          <w:t>90</w:t>
        </w:r>
        <w:r>
          <w:rPr>
            <w:noProof/>
            <w:webHidden/>
          </w:rPr>
          <w:fldChar w:fldCharType="end"/>
        </w:r>
      </w:hyperlink>
    </w:p>
    <w:p w14:paraId="56F7B802" w14:textId="43F7D5EC" w:rsidR="00887488" w:rsidRDefault="00887488">
      <w:pPr>
        <w:pStyle w:val="31"/>
        <w:rPr>
          <w:rFonts w:asciiTheme="minorHAnsi" w:eastAsiaTheme="minorEastAsia" w:hAnsiTheme="minorHAnsi" w:cstheme="minorBidi"/>
          <w:kern w:val="2"/>
          <w14:ligatures w14:val="standardContextual"/>
        </w:rPr>
      </w:pPr>
      <w:hyperlink w:anchor="_Toc210888255" w:history="1">
        <w:r w:rsidRPr="00D74906">
          <w:rPr>
            <w:rStyle w:val="a3"/>
          </w:rPr>
          <w:t>В хорошей архитектуре важна не высота здания, а несущие балки. В споре о пенсии эту роль пытаются отвести формуле, привязывающей пенсионный возраст к ожидаемой продолжительности жизни. Отсюда и громкая цифра «73» — не монолит, а сигнальный буй: если век удлиняется, удлиняется и стаж. На языке моделей все логично; на языке общества — болезненный компромисс между сиюминутным удобством и долгосрочной надежностью.</w:t>
        </w:r>
        <w:r>
          <w:rPr>
            <w:webHidden/>
          </w:rPr>
          <w:tab/>
        </w:r>
        <w:r>
          <w:rPr>
            <w:webHidden/>
          </w:rPr>
          <w:fldChar w:fldCharType="begin"/>
        </w:r>
        <w:r>
          <w:rPr>
            <w:webHidden/>
          </w:rPr>
          <w:instrText xml:space="preserve"> PAGEREF _Toc210888255 \h </w:instrText>
        </w:r>
        <w:r>
          <w:rPr>
            <w:webHidden/>
          </w:rPr>
        </w:r>
        <w:r>
          <w:rPr>
            <w:webHidden/>
          </w:rPr>
          <w:fldChar w:fldCharType="separate"/>
        </w:r>
        <w:r w:rsidR="00885729">
          <w:rPr>
            <w:webHidden/>
          </w:rPr>
          <w:t>90</w:t>
        </w:r>
        <w:r>
          <w:rPr>
            <w:webHidden/>
          </w:rPr>
          <w:fldChar w:fldCharType="end"/>
        </w:r>
      </w:hyperlink>
    </w:p>
    <w:p w14:paraId="785AFD24" w14:textId="66995AB3"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56" w:history="1">
        <w:r w:rsidRPr="00D74906">
          <w:rPr>
            <w:rStyle w:val="a3"/>
            <w:noProof/>
          </w:rPr>
          <w:t>Gorod.lv, 08.10.2025, Латвийцы мало интересуются тем, куда направляются средства второго пенсионного уровня</w:t>
        </w:r>
        <w:r>
          <w:rPr>
            <w:noProof/>
            <w:webHidden/>
          </w:rPr>
          <w:tab/>
        </w:r>
        <w:r>
          <w:rPr>
            <w:noProof/>
            <w:webHidden/>
          </w:rPr>
          <w:fldChar w:fldCharType="begin"/>
        </w:r>
        <w:r>
          <w:rPr>
            <w:noProof/>
            <w:webHidden/>
          </w:rPr>
          <w:instrText xml:space="preserve"> PAGEREF _Toc210888256 \h </w:instrText>
        </w:r>
        <w:r>
          <w:rPr>
            <w:noProof/>
            <w:webHidden/>
          </w:rPr>
        </w:r>
        <w:r>
          <w:rPr>
            <w:noProof/>
            <w:webHidden/>
          </w:rPr>
          <w:fldChar w:fldCharType="separate"/>
        </w:r>
        <w:r w:rsidR="00885729">
          <w:rPr>
            <w:noProof/>
            <w:webHidden/>
          </w:rPr>
          <w:t>92</w:t>
        </w:r>
        <w:r>
          <w:rPr>
            <w:noProof/>
            <w:webHidden/>
          </w:rPr>
          <w:fldChar w:fldCharType="end"/>
        </w:r>
      </w:hyperlink>
    </w:p>
    <w:p w14:paraId="55AE34CE" w14:textId="4A4C418D" w:rsidR="00887488" w:rsidRDefault="00887488">
      <w:pPr>
        <w:pStyle w:val="31"/>
        <w:rPr>
          <w:rFonts w:asciiTheme="minorHAnsi" w:eastAsiaTheme="minorEastAsia" w:hAnsiTheme="minorHAnsi" w:cstheme="minorBidi"/>
          <w:kern w:val="2"/>
          <w14:ligatures w14:val="standardContextual"/>
        </w:rPr>
      </w:pPr>
      <w:hyperlink w:anchor="_Toc210888257" w:history="1">
        <w:r w:rsidRPr="00D74906">
          <w:rPr>
            <w:rStyle w:val="a3"/>
          </w:rPr>
          <w:t>"На что могут рассчитывать будущие пенсионеры Латвии, Литвы и Эстонии и что мы можем сделать сами, чтобы в старости жить достойно?", - пишет в своем комментарии Юта Эжерскиене, председатель правления банка Citadele.</w:t>
        </w:r>
        <w:r>
          <w:rPr>
            <w:webHidden/>
          </w:rPr>
          <w:tab/>
        </w:r>
        <w:r>
          <w:rPr>
            <w:webHidden/>
          </w:rPr>
          <w:fldChar w:fldCharType="begin"/>
        </w:r>
        <w:r>
          <w:rPr>
            <w:webHidden/>
          </w:rPr>
          <w:instrText xml:space="preserve"> PAGEREF _Toc210888257 \h </w:instrText>
        </w:r>
        <w:r>
          <w:rPr>
            <w:webHidden/>
          </w:rPr>
        </w:r>
        <w:r>
          <w:rPr>
            <w:webHidden/>
          </w:rPr>
          <w:fldChar w:fldCharType="separate"/>
        </w:r>
        <w:r w:rsidR="00885729">
          <w:rPr>
            <w:webHidden/>
          </w:rPr>
          <w:t>92</w:t>
        </w:r>
        <w:r>
          <w:rPr>
            <w:webHidden/>
          </w:rPr>
          <w:fldChar w:fldCharType="end"/>
        </w:r>
      </w:hyperlink>
    </w:p>
    <w:p w14:paraId="172C9DE0" w14:textId="21185FE9"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58" w:history="1">
        <w:r w:rsidRPr="00D74906">
          <w:rPr>
            <w:rStyle w:val="a3"/>
            <w:noProof/>
          </w:rPr>
          <w:t>РИА Новости, 08.10.2025, Корректировка пенсионной реформы будет стоить Франции миллиарды евро - министр</w:t>
        </w:r>
        <w:r>
          <w:rPr>
            <w:noProof/>
            <w:webHidden/>
          </w:rPr>
          <w:tab/>
        </w:r>
        <w:r>
          <w:rPr>
            <w:noProof/>
            <w:webHidden/>
          </w:rPr>
          <w:fldChar w:fldCharType="begin"/>
        </w:r>
        <w:r>
          <w:rPr>
            <w:noProof/>
            <w:webHidden/>
          </w:rPr>
          <w:instrText xml:space="preserve"> PAGEREF _Toc210888258 \h </w:instrText>
        </w:r>
        <w:r>
          <w:rPr>
            <w:noProof/>
            <w:webHidden/>
          </w:rPr>
        </w:r>
        <w:r>
          <w:rPr>
            <w:noProof/>
            <w:webHidden/>
          </w:rPr>
          <w:fldChar w:fldCharType="separate"/>
        </w:r>
        <w:r w:rsidR="00885729">
          <w:rPr>
            <w:noProof/>
            <w:webHidden/>
          </w:rPr>
          <w:t>94</w:t>
        </w:r>
        <w:r>
          <w:rPr>
            <w:noProof/>
            <w:webHidden/>
          </w:rPr>
          <w:fldChar w:fldCharType="end"/>
        </w:r>
      </w:hyperlink>
    </w:p>
    <w:p w14:paraId="25B16874" w14:textId="6BB7EA29" w:rsidR="00887488" w:rsidRDefault="00887488">
      <w:pPr>
        <w:pStyle w:val="31"/>
        <w:rPr>
          <w:rFonts w:asciiTheme="minorHAnsi" w:eastAsiaTheme="minorEastAsia" w:hAnsiTheme="minorHAnsi" w:cstheme="minorBidi"/>
          <w:kern w:val="2"/>
          <w14:ligatures w14:val="standardContextual"/>
        </w:rPr>
      </w:pPr>
      <w:hyperlink w:anchor="_Toc210888259" w:history="1">
        <w:r w:rsidRPr="00D74906">
          <w:rPr>
            <w:rStyle w:val="a3"/>
          </w:rPr>
          <w:t>Корректировка пенсионной реформы будет стоить Франции миллиарды евро к 2027 году, заявил в среду уходящий в отставку министр экономики Франции Роланд Лескюр.</w:t>
        </w:r>
        <w:r>
          <w:rPr>
            <w:webHidden/>
          </w:rPr>
          <w:tab/>
        </w:r>
        <w:r>
          <w:rPr>
            <w:webHidden/>
          </w:rPr>
          <w:fldChar w:fldCharType="begin"/>
        </w:r>
        <w:r>
          <w:rPr>
            <w:webHidden/>
          </w:rPr>
          <w:instrText xml:space="preserve"> PAGEREF _Toc210888259 \h </w:instrText>
        </w:r>
        <w:r>
          <w:rPr>
            <w:webHidden/>
          </w:rPr>
        </w:r>
        <w:r>
          <w:rPr>
            <w:webHidden/>
          </w:rPr>
          <w:fldChar w:fldCharType="separate"/>
        </w:r>
        <w:r w:rsidR="00885729">
          <w:rPr>
            <w:webHidden/>
          </w:rPr>
          <w:t>94</w:t>
        </w:r>
        <w:r>
          <w:rPr>
            <w:webHidden/>
          </w:rPr>
          <w:fldChar w:fldCharType="end"/>
        </w:r>
      </w:hyperlink>
    </w:p>
    <w:p w14:paraId="2200E7F5" w14:textId="35984AB3"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60" w:history="1">
        <w:r w:rsidRPr="00D74906">
          <w:rPr>
            <w:rStyle w:val="a3"/>
            <w:noProof/>
          </w:rPr>
          <w:t>naavtotrasse.ru, 08.10.2025, Биткоин-страхование набирает обороты: Meanwhile привлекла $82 млн и запускает пенсионные продукты в BTC</w:t>
        </w:r>
        <w:r>
          <w:rPr>
            <w:noProof/>
            <w:webHidden/>
          </w:rPr>
          <w:tab/>
        </w:r>
        <w:r>
          <w:rPr>
            <w:noProof/>
            <w:webHidden/>
          </w:rPr>
          <w:fldChar w:fldCharType="begin"/>
        </w:r>
        <w:r>
          <w:rPr>
            <w:noProof/>
            <w:webHidden/>
          </w:rPr>
          <w:instrText xml:space="preserve"> PAGEREF _Toc210888260 \h </w:instrText>
        </w:r>
        <w:r>
          <w:rPr>
            <w:noProof/>
            <w:webHidden/>
          </w:rPr>
        </w:r>
        <w:r>
          <w:rPr>
            <w:noProof/>
            <w:webHidden/>
          </w:rPr>
          <w:fldChar w:fldCharType="separate"/>
        </w:r>
        <w:r w:rsidR="00885729">
          <w:rPr>
            <w:noProof/>
            <w:webHidden/>
          </w:rPr>
          <w:t>95</w:t>
        </w:r>
        <w:r>
          <w:rPr>
            <w:noProof/>
            <w:webHidden/>
          </w:rPr>
          <w:fldChar w:fldCharType="end"/>
        </w:r>
      </w:hyperlink>
    </w:p>
    <w:p w14:paraId="17CF763A" w14:textId="1539CD7D" w:rsidR="00887488" w:rsidRDefault="00887488">
      <w:pPr>
        <w:pStyle w:val="31"/>
        <w:rPr>
          <w:rFonts w:asciiTheme="minorHAnsi" w:eastAsiaTheme="minorEastAsia" w:hAnsiTheme="minorHAnsi" w:cstheme="minorBidi"/>
          <w:kern w:val="2"/>
          <w14:ligatures w14:val="standardContextual"/>
        </w:rPr>
      </w:pPr>
      <w:hyperlink w:anchor="_Toc210888261" w:history="1">
        <w:r w:rsidRPr="00D74906">
          <w:rPr>
            <w:rStyle w:val="a3"/>
          </w:rPr>
          <w:t>На рынке страхования, ориентированного на биткоин, наблюдается заметный рост: компания Bitcoin life insurance company недавно получила 82 миллиона долларов инвестиций, причем лидерами раунда стали Bain Capital Crypto и Haun Ventures. Эта организация, находящаяся под контролем финансового регулятора Бермудских островов, собирается направить полученные средства на развитие пенсионных и сберегательных продуктов, номинированных в BTC и защищённых от инфляции.</w:t>
        </w:r>
        <w:r>
          <w:rPr>
            <w:webHidden/>
          </w:rPr>
          <w:tab/>
        </w:r>
        <w:r>
          <w:rPr>
            <w:webHidden/>
          </w:rPr>
          <w:fldChar w:fldCharType="begin"/>
        </w:r>
        <w:r>
          <w:rPr>
            <w:webHidden/>
          </w:rPr>
          <w:instrText xml:space="preserve"> PAGEREF _Toc210888261 \h </w:instrText>
        </w:r>
        <w:r>
          <w:rPr>
            <w:webHidden/>
          </w:rPr>
        </w:r>
        <w:r>
          <w:rPr>
            <w:webHidden/>
          </w:rPr>
          <w:fldChar w:fldCharType="separate"/>
        </w:r>
        <w:r w:rsidR="00885729">
          <w:rPr>
            <w:webHidden/>
          </w:rPr>
          <w:t>95</w:t>
        </w:r>
        <w:r>
          <w:rPr>
            <w:webHidden/>
          </w:rPr>
          <w:fldChar w:fldCharType="end"/>
        </w:r>
      </w:hyperlink>
    </w:p>
    <w:p w14:paraId="0CF748D8" w14:textId="6966A41C" w:rsidR="00887488" w:rsidRDefault="00887488">
      <w:pPr>
        <w:pStyle w:val="21"/>
        <w:tabs>
          <w:tab w:val="right" w:leader="dot" w:pos="9061"/>
        </w:tabs>
        <w:rPr>
          <w:rFonts w:asciiTheme="minorHAnsi" w:eastAsiaTheme="minorEastAsia" w:hAnsiTheme="minorHAnsi" w:cstheme="minorBidi"/>
          <w:noProof/>
          <w:kern w:val="2"/>
          <w14:ligatures w14:val="standardContextual"/>
        </w:rPr>
      </w:pPr>
      <w:hyperlink w:anchor="_Toc210888262" w:history="1">
        <w:r w:rsidRPr="00D74906">
          <w:rPr>
            <w:rStyle w:val="a3"/>
            <w:noProof/>
          </w:rPr>
          <w:t>PRO.FINANSY, 08.10.2025, Крупнейшая американская федерация профсоюзов против криптовалютного законопроекта, говорит, что он подвергает пенсионные фонды работников риску</w:t>
        </w:r>
        <w:r>
          <w:rPr>
            <w:noProof/>
            <w:webHidden/>
          </w:rPr>
          <w:tab/>
        </w:r>
        <w:r>
          <w:rPr>
            <w:noProof/>
            <w:webHidden/>
          </w:rPr>
          <w:fldChar w:fldCharType="begin"/>
        </w:r>
        <w:r>
          <w:rPr>
            <w:noProof/>
            <w:webHidden/>
          </w:rPr>
          <w:instrText xml:space="preserve"> PAGEREF _Toc210888262 \h </w:instrText>
        </w:r>
        <w:r>
          <w:rPr>
            <w:noProof/>
            <w:webHidden/>
          </w:rPr>
        </w:r>
        <w:r>
          <w:rPr>
            <w:noProof/>
            <w:webHidden/>
          </w:rPr>
          <w:fldChar w:fldCharType="separate"/>
        </w:r>
        <w:r w:rsidR="00885729">
          <w:rPr>
            <w:noProof/>
            <w:webHidden/>
          </w:rPr>
          <w:t>96</w:t>
        </w:r>
        <w:r>
          <w:rPr>
            <w:noProof/>
            <w:webHidden/>
          </w:rPr>
          <w:fldChar w:fldCharType="end"/>
        </w:r>
      </w:hyperlink>
    </w:p>
    <w:p w14:paraId="05B23BAC" w14:textId="5F54E65E" w:rsidR="00887488" w:rsidRDefault="00887488">
      <w:pPr>
        <w:pStyle w:val="31"/>
        <w:rPr>
          <w:rFonts w:asciiTheme="minorHAnsi" w:eastAsiaTheme="minorEastAsia" w:hAnsiTheme="minorHAnsi" w:cstheme="minorBidi"/>
          <w:kern w:val="2"/>
          <w14:ligatures w14:val="standardContextual"/>
        </w:rPr>
      </w:pPr>
      <w:hyperlink w:anchor="_Toc210888263" w:history="1">
        <w:r w:rsidRPr="00D74906">
          <w:rPr>
            <w:rStyle w:val="a3"/>
          </w:rPr>
          <w:t>Федерация профсоюзов AFL-CIO призвала Сенатский банковский комитет противостоять Закону о ответственных финансовых инновациях, предупреждая, что законопроект подвергнет пенсионные фонды работников риску криптовалютной волатильности, увеличивая системный финансовый риск.</w:t>
        </w:r>
        <w:r>
          <w:rPr>
            <w:webHidden/>
          </w:rPr>
          <w:tab/>
        </w:r>
        <w:r>
          <w:rPr>
            <w:webHidden/>
          </w:rPr>
          <w:fldChar w:fldCharType="begin"/>
        </w:r>
        <w:r>
          <w:rPr>
            <w:webHidden/>
          </w:rPr>
          <w:instrText xml:space="preserve"> PAGEREF _Toc210888263 \h </w:instrText>
        </w:r>
        <w:r>
          <w:rPr>
            <w:webHidden/>
          </w:rPr>
        </w:r>
        <w:r>
          <w:rPr>
            <w:webHidden/>
          </w:rPr>
          <w:fldChar w:fldCharType="separate"/>
        </w:r>
        <w:r w:rsidR="00885729">
          <w:rPr>
            <w:webHidden/>
          </w:rPr>
          <w:t>96</w:t>
        </w:r>
        <w:r>
          <w:rPr>
            <w:webHidden/>
          </w:rPr>
          <w:fldChar w:fldCharType="end"/>
        </w:r>
      </w:hyperlink>
    </w:p>
    <w:p w14:paraId="2E263B36" w14:textId="21A7E79D" w:rsidR="00A0290C" w:rsidRPr="007C3748" w:rsidRDefault="00C02A4B" w:rsidP="00310633">
      <w:pPr>
        <w:rPr>
          <w:b/>
          <w:caps/>
          <w:sz w:val="32"/>
        </w:rPr>
      </w:pPr>
      <w:r w:rsidRPr="007C3748">
        <w:rPr>
          <w:caps/>
          <w:sz w:val="28"/>
        </w:rPr>
        <w:fldChar w:fldCharType="end"/>
      </w:r>
    </w:p>
    <w:p w14:paraId="0BBA51D9" w14:textId="77777777" w:rsidR="00D1642B" w:rsidRPr="007C3748" w:rsidRDefault="00D1642B" w:rsidP="00D1642B">
      <w:pPr>
        <w:pStyle w:val="251"/>
      </w:pPr>
      <w:bookmarkStart w:id="16" w:name="_Toc396864664"/>
      <w:bookmarkStart w:id="17" w:name="_Toc99318652"/>
      <w:bookmarkStart w:id="18" w:name="_Toc246216291"/>
      <w:bookmarkStart w:id="19" w:name="_Toc246297418"/>
      <w:bookmarkStart w:id="20" w:name="_Toc210888140"/>
      <w:bookmarkEnd w:id="8"/>
      <w:bookmarkEnd w:id="9"/>
      <w:bookmarkEnd w:id="10"/>
      <w:bookmarkEnd w:id="11"/>
      <w:bookmarkEnd w:id="12"/>
      <w:bookmarkEnd w:id="13"/>
      <w:bookmarkEnd w:id="14"/>
      <w:bookmarkEnd w:id="15"/>
      <w:r w:rsidRPr="007C3748">
        <w:lastRenderedPageBreak/>
        <w:t>НОВОСТИ ПЕНСИОННОЙ ОТРАСЛИ</w:t>
      </w:r>
      <w:bookmarkEnd w:id="16"/>
      <w:bookmarkEnd w:id="17"/>
      <w:bookmarkEnd w:id="20"/>
    </w:p>
    <w:p w14:paraId="05E2B366" w14:textId="77777777" w:rsidR="00111D7C" w:rsidRPr="007C3748"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0888141"/>
      <w:bookmarkEnd w:id="18"/>
      <w:bookmarkEnd w:id="19"/>
      <w:r w:rsidRPr="007C3748">
        <w:t>Новости отрасли НПФ</w:t>
      </w:r>
      <w:bookmarkEnd w:id="21"/>
      <w:bookmarkEnd w:id="22"/>
      <w:bookmarkEnd w:id="23"/>
      <w:bookmarkEnd w:id="27"/>
    </w:p>
    <w:p w14:paraId="6509010E" w14:textId="77777777" w:rsidR="00CE7A29" w:rsidRPr="007C3748" w:rsidRDefault="00CE7A29" w:rsidP="00CE7A29">
      <w:pPr>
        <w:pStyle w:val="2"/>
      </w:pPr>
      <w:bookmarkStart w:id="28" w:name="a1"/>
      <w:bookmarkStart w:id="29" w:name="_Toc210888142"/>
      <w:bookmarkStart w:id="30" w:name="_Hlk210888264"/>
      <w:bookmarkEnd w:id="28"/>
      <w:r w:rsidRPr="007C3748">
        <w:t>Коммерсантъ</w:t>
      </w:r>
      <w:r w:rsidR="00AF5281" w:rsidRPr="007C3748">
        <w:t>-Инвестиции</w:t>
      </w:r>
      <w:r w:rsidRPr="007C3748">
        <w:t>, 08.10.2025, Анна АБРАМЦЕВА, Пенсионеры покупают по акции</w:t>
      </w:r>
      <w:bookmarkEnd w:id="29"/>
    </w:p>
    <w:p w14:paraId="257A6E59" w14:textId="77777777" w:rsidR="00CE7A29" w:rsidRPr="007C3748" w:rsidRDefault="00CE7A29" w:rsidP="00014C39">
      <w:pPr>
        <w:pStyle w:val="3"/>
      </w:pPr>
      <w:bookmarkStart w:id="31" w:name="_Toc210888143"/>
      <w:r w:rsidRPr="007C3748">
        <w:t>Негосударственные пенсионные фонды, которые долго подвергались критике за нелюбовь к акциям, во втором квартале 2025 года неожиданно нарастили вложения в них. За три месяца фонды инвестировали в акции более 120 млрд руб. Такой резкий скачок случился после поручения Владимира Путина создать механизм поддержки вложений фондов в эти бумаги. Тенденция пока оказалась краткосрочной, однако опрошенные «Ъ-Инвестициями» верят в то, что стратегия фондов поменялась и теперь те готовы рисковать пенсионными деньгами.</w:t>
      </w:r>
      <w:bookmarkEnd w:id="31"/>
    </w:p>
    <w:p w14:paraId="64E81443" w14:textId="77777777" w:rsidR="00CE7A29" w:rsidRPr="007C3748" w:rsidRDefault="00CE7A29" w:rsidP="00CE7A29">
      <w:r w:rsidRPr="007C3748">
        <w:t>НПФ установили исторический рекорд по инвестициям в акции</w:t>
      </w:r>
    </w:p>
    <w:p w14:paraId="365E3691" w14:textId="77777777" w:rsidR="00CE7A29" w:rsidRPr="007C3748" w:rsidRDefault="00CE7A29" w:rsidP="00CE7A29">
      <w:r w:rsidRPr="007C3748">
        <w:t>Негосударственные пенсионные фонды, которые долго подвергались критике за нелюбовь к акциям, во втором квартале 2025 года неожиданно нарастили вложения в них. За три месяца фонды инвестировали в акции более 120 млрд руб. Такой резкий скачок случился после поручения Владимира Путина создать механизм поддержки вложений фондов в эти бумаги. Тенденция пока оказалась краткосрочной, однако опрошенные «Ъ-Инвестициями» верят в то, что стратегия фондов поменялась и теперь те готовы рисковать пенсионными деньгами.</w:t>
      </w:r>
    </w:p>
    <w:p w14:paraId="5760258D" w14:textId="77777777" w:rsidR="00CE7A29" w:rsidRPr="007C3748" w:rsidRDefault="00CE7A29" w:rsidP="00CE7A29">
      <w:r w:rsidRPr="007C3748">
        <w:t>Во втором квартале этого года негосударственные пенсионные фонды (НПФ) резко нарастили вложения пенсионных средств в акции. По данным ЦБ, доля денег, инвестированных в такие инструменты, за апрель—июнь выросла на 1,9 процентного пункта (п. п.), до 7,9%, или, по расчетам «Ъ-Инвестиций», до 274 млрд руб.,— максимального уровня с 2018 года. Доля акций в портфелях пенсионных резервов увеличилась на 1 п. п., до 10% (249 млрд руб.), что стало максимальным показателем с 2023 года.</w:t>
      </w:r>
    </w:p>
    <w:p w14:paraId="1E8D7A00" w14:textId="77777777" w:rsidR="00CE7A29" w:rsidRPr="007C3748" w:rsidRDefault="00CE7A29" w:rsidP="00CE7A29">
      <w:r w:rsidRPr="007C3748">
        <w:t>Основные вложения пенсионных накоплений в акции пришлись на июнь (плюс 81,9 млрд руб.). Это следует из расчетов «Ъ-Инвестиций», сделанных на основе данных десяти крупнейших НПФ по объемам рынка обязательного пенсионного страхования (на них приходится чуть более 97% всех сконцентрированных в частных фондах пенсионных накоплений). Аналогичная картина и в сегменте негосударственного пенсионного обеспечения и программы долгосрочных сбережений (ПДС) — в июне рост вложений пенсионных резервов в акции составил 49,9 млрд руб.</w:t>
      </w:r>
    </w:p>
    <w:p w14:paraId="348E1B6E" w14:textId="77777777" w:rsidR="00CE7A29" w:rsidRPr="007C3748" w:rsidRDefault="00CE7A29" w:rsidP="00CE7A29">
      <w:r w:rsidRPr="007C3748">
        <w:t xml:space="preserve">По данным ЦБ, в первом квартале нетто-покупки розничными инвесторами акций составили 34,6 млрд руб., во втором квартале — 56,6 млрд руб. Согласно оценке «Ъ-Инвестиций» на основе увеличения у НПФ объема акций в портфеле пенсионных средств, скорректированной на показатели индексов, если объем нетто-покупок фондами этих долевых инструментов в первом квартале был чуть меньше 10 млрд руб., то во </w:t>
      </w:r>
      <w:r w:rsidRPr="007C3748">
        <w:lastRenderedPageBreak/>
        <w:t>втором квартале он составил около 125 млрд руб., то есть вдвое превысив этот показатель для розничных инвесторов.</w:t>
      </w:r>
    </w:p>
    <w:p w14:paraId="4ABF2519" w14:textId="77777777" w:rsidR="00CE7A29" w:rsidRPr="007C3748" w:rsidRDefault="00CE7A29" w:rsidP="00CE7A29">
      <w:r w:rsidRPr="007C3748">
        <w:t>Подсказка сверху</w:t>
      </w:r>
    </w:p>
    <w:p w14:paraId="21FF1DA1" w14:textId="77777777" w:rsidR="00CE7A29" w:rsidRPr="007C3748" w:rsidRDefault="00CE7A29" w:rsidP="00CE7A29">
      <w:r w:rsidRPr="007C3748">
        <w:t>Такой рост вложений пенсионных средств НПФ в акции выглядит впечатляющим, особенно с учетом того, что до начала 2025 года инвестиции в них со стороны фондов либо стагнировали, либо снижались. Последний крупный прирост акций в портфелях фондов был зафиксирован два года назад, во втором квартале 2023 года, тогда суммарные вложения пенсионных накоплений и резервов в этот инструмент выросли почти на 80 млрд руб.</w:t>
      </w:r>
    </w:p>
    <w:p w14:paraId="53207265" w14:textId="77777777" w:rsidR="00CE7A29" w:rsidRPr="007C3748" w:rsidRDefault="00CE7A29" w:rsidP="00CE7A29">
      <w:r w:rsidRPr="007C3748">
        <w:t>Пассивность НПФ на рынке акций вызывала критику со стороны Национальной ассоциации участников фондового рынка (НАУФОР). «В настоящее время НПФ инвестируют, если речь идет о пенсионных накоплениях, 6%, если речь идет о пенсионных резервах — 9% своих ресурсов в акции, а должны были бы больше… Нам не хватает НПФ как институциональных инвесторов на рынке ценных бумаг, в первую очередь на рынке акций»,— говорил президент НАУФОР Алексей Тимофеев.</w:t>
      </w:r>
    </w:p>
    <w:p w14:paraId="1ED15C6B" w14:textId="77777777" w:rsidR="00CE7A29" w:rsidRPr="007C3748" w:rsidRDefault="00CE7A29" w:rsidP="00CE7A29">
      <w:r w:rsidRPr="007C3748">
        <w:t>В мае этого года президент Владимир Путин поручил ЦБ и правительству «изобрести» механизм государственной поддержки вложений НПФ в эти бумаги. Вслед за заявлением президента и последовал бурный рост вложений фондами пенсионных средств в акции. Впрочем, в первом квартале также наблюдался не столь значительный, но рост подобных инвестиций. В январе—марте акционерный портфель НПФ вырос на 7,7%, или 29,5 млрд руб.</w:t>
      </w:r>
    </w:p>
    <w:p w14:paraId="60D33289" w14:textId="77777777" w:rsidR="00CE7A29" w:rsidRPr="007C3748" w:rsidRDefault="00CE7A29" w:rsidP="00CE7A29">
      <w:r w:rsidRPr="007C3748">
        <w:t>Активные покупатели</w:t>
      </w:r>
    </w:p>
    <w:p w14:paraId="21469E6B" w14:textId="77777777" w:rsidR="00CE7A29" w:rsidRPr="007C3748" w:rsidRDefault="00CE7A29" w:rsidP="00CE7A29">
      <w:r w:rsidRPr="007C3748">
        <w:t>Согласно расчетам «Ъ-Инвестиций», в первом квартале свой портфель акций наращивали крупнейшие фонды пенсионного дивизиона группы компаний «Регион» — «Достойное будущее», «Будущее», «Большой», а также НПФ «Эволюция». За три месяца суммарно они увеличили вложения пенсионных накоплений в акции на 70%, до 52,9 млрд руб., притом основные покупки они совершали в феврале.</w:t>
      </w:r>
    </w:p>
    <w:p w14:paraId="2D3830E2" w14:textId="77777777" w:rsidR="00CE7A29" w:rsidRPr="007C3748" w:rsidRDefault="00CE7A29" w:rsidP="00CE7A29">
      <w:r w:rsidRPr="007C3748">
        <w:t>Однако во втором квартале главный покупатель сменился — им стала неформальная группа пенсионных фондов Газпромбанка, куда, по данным Frank Media, входят «Газфонд», «Газфонд Пенсионные накопления», а также «ВТБ Пенсионный фонд». Суммарно за июнь они нарастили вложения пенсионных накоплений в акции в 2,4 раза, до 127,1 млрд руб., и пенсионных резервов — почти на 40%, до 143,6 млрд руб.</w:t>
      </w:r>
    </w:p>
    <w:p w14:paraId="5FB828EA" w14:textId="77777777" w:rsidR="00CE7A29" w:rsidRPr="007C3748" w:rsidRDefault="00CE7A29" w:rsidP="00CE7A29">
      <w:r w:rsidRPr="007C3748">
        <w:t>С ростом пенсионных резервов у НПФ Сбербанка, которые за счет активного привлечения ПДС граждан с начала года по 30 июня выросли почти на 80%, произошло и увеличение акций в этом субпортфеле фонда — их объем за шесть месяцев увеличился на 17,9 млрд руб., до 35,6 млрд руб. В относительном измерении доля этого долевого инструмента сохраняется приблизительно на прежнем уровне — чуть выше 6% от совокупных средств пенсионных резервов.</w:t>
      </w:r>
    </w:p>
    <w:p w14:paraId="3706788B" w14:textId="77777777" w:rsidR="00CE7A29" w:rsidRPr="007C3748" w:rsidRDefault="00CE7A29" w:rsidP="00CE7A29">
      <w:r w:rsidRPr="007C3748">
        <w:t>Оптимизм дороже индекса</w:t>
      </w:r>
    </w:p>
    <w:p w14:paraId="0E4B36AE" w14:textId="77777777" w:rsidR="00CE7A29" w:rsidRPr="007C3748" w:rsidRDefault="00CE7A29" w:rsidP="00CE7A29">
      <w:r w:rsidRPr="007C3748">
        <w:t xml:space="preserve">Как обращают внимание опрошенные «Ъ-Инвестициями» эксперты, увеличение доли акций в инвестиционном портфеле НПФ во втором квартале происходило на фоне падения российского рынка. Интерес НПФ к долевым инструментам отражал ожидания участников рынка смягчения денежно-кредитной политики и будущего роста стоимости </w:t>
      </w:r>
      <w:r w:rsidRPr="007C3748">
        <w:lastRenderedPageBreak/>
        <w:t>акций, полагает директор по рейтингам страховых и инвестиционных компаний «Эксперт РА» Екатерина Серова. НПФ использовали стратегию контрциклического инвестирования, чтобы нарастить долю акций в своих портфелях, добавляет управляющий директор рейтинговой службы НРА Сергей Гришунин.</w:t>
      </w:r>
    </w:p>
    <w:p w14:paraId="767D5DF1" w14:textId="77777777" w:rsidR="00CE7A29" w:rsidRPr="007C3748" w:rsidRDefault="00CE7A29" w:rsidP="00CE7A29">
      <w:r w:rsidRPr="007C3748">
        <w:t>Гендиректор НПФ «Социум» Оксана Иванова обращает внимание на приток средств в пенсионную систему в первую очередь за счет ПДС, что расширяет возможности фондов для более рискованных инвестиций и позволяет им структурно перестраивать стратегии в пользу более доходных активов. Сам «Социум» в этом году средств в акции не вкладывал. В Национальном НПФ добавляют, что у участников рынка преобладал оптимизм и был «спекулятивный настрой», связанные с «надеждами» на снижение геополитической напряженности и на снятие санкций.</w:t>
      </w:r>
    </w:p>
    <w:p w14:paraId="4289D140" w14:textId="77777777" w:rsidR="00CE7A29" w:rsidRPr="007C3748" w:rsidRDefault="00CE7A29" w:rsidP="00CE7A29">
      <w:r w:rsidRPr="007C3748">
        <w:t>В «Газфонде ПН» говорят, что в своем инвестиционном решении нарастить долю акций исходили из ожидания снижения ставок. «На этом фоне акции выглядят привлекательнее»,— говорит директор инвестиционного управления НПФ Юрий Мишуков. По его словам, фонд также фиксировал доходность, размещая средства в облигации со сроком погашения три-пять лет.</w:t>
      </w:r>
    </w:p>
    <w:p w14:paraId="3C2D50E7" w14:textId="77777777" w:rsidR="00CE7A29" w:rsidRPr="007C3748" w:rsidRDefault="00CE7A29" w:rsidP="00CE7A29">
      <w:r w:rsidRPr="007C3748">
        <w:t>Фонд «Т-Пенсия» в первом полугодии увеличил вложения пенсионных резервов в акции с 0% до 20,1%. Там считают, что в среднесрочной перспективе российские акции способны давать доходность значительно выше инфляции. «Уровни, которые мы наблюдали во втором квартале после падения в апреле, были привлекательными для формирования долгосрочных позиций»,— объясняет генеральный директор фонда Дмитрий Тарасов. По его словам, покупал НПФ «“голубые фишки” со стабильной бизнес-моделью» — акции «Сбера», «Полюса», ЛУКОЙЛа, НОВАТЭКа.</w:t>
      </w:r>
    </w:p>
    <w:p w14:paraId="318580CA" w14:textId="77777777" w:rsidR="00CE7A29" w:rsidRPr="007C3748" w:rsidRDefault="00CE7A29" w:rsidP="00CE7A29">
      <w:r w:rsidRPr="007C3748">
        <w:t>Фонды остались консервативны</w:t>
      </w:r>
    </w:p>
    <w:p w14:paraId="69AA9B2C" w14:textId="77777777" w:rsidR="00CE7A29" w:rsidRPr="007C3748" w:rsidRDefault="00CE7A29" w:rsidP="00CE7A29">
      <w:r w:rsidRPr="007C3748">
        <w:t>По оценке «Ъ-Инвестиций», в июле—августе крупнейшие НПФ так активно уже не наращивали инвестиции пенсионных средств в акции. «В третьем квартале мы продолжили смещаться в сторону более длинных облигаций, сохраняя интерес к акциям»,— говорит Юрий Мишуков из «Газфонда ПН».</w:t>
      </w:r>
    </w:p>
    <w:p w14:paraId="510FE65D" w14:textId="77777777" w:rsidR="00CE7A29" w:rsidRPr="007C3748" w:rsidRDefault="00CE7A29" w:rsidP="00CE7A29">
      <w:r w:rsidRPr="007C3748">
        <w:t>НПФ «Национальный» и во втором, и в третьем кварталах прежде всего ориентировался «на покупку долговых бумаг с фиксированным купоном длинной дюрации с хорошим кредитным качеством», говорит его представитель. В конце года фонд также пока не собирается агрессивно заходить на рынок акций, «будем смотреть на новые интересные размещения корпоративных облигаций», отмечает он.</w:t>
      </w:r>
    </w:p>
    <w:p w14:paraId="6A054F88" w14:textId="77777777" w:rsidR="00CE7A29" w:rsidRPr="007C3748" w:rsidRDefault="00CE7A29" w:rsidP="00CE7A29">
      <w:r w:rsidRPr="007C3748">
        <w:t>О традиционной консервативной модели инвестиционной политики говорят и в фондах «Социум» и «Благосостояние». Недавно созданный НПФ Совкомбанка также делает ставку на нерисковую стратегию: 70% вложений в облигации федерального займа и 30% — корпоративные облигации «высоконадежных эмитентов», отмечает его представитель.</w:t>
      </w:r>
    </w:p>
    <w:p w14:paraId="68C8F4C3" w14:textId="77777777" w:rsidR="00CE7A29" w:rsidRPr="007C3748" w:rsidRDefault="00CE7A29" w:rsidP="00CE7A29">
      <w:r w:rsidRPr="007C3748">
        <w:t>Тем не менее, по мнению президента Национальной ассоциации НПФ Сергея Белякова, рост вложений в акции может сохраниться. Он основывается на возможном дальнейшем понижении ЦБ ключевой ставки. «На фоне этих прогнозов интерес к акциям может усилиться. Вместе с тем после существенного снижения индексов российские акции выглядят недооцененными, что создает стимул для их приобретения»,— рассуждает он.</w:t>
      </w:r>
    </w:p>
    <w:p w14:paraId="0062CD50" w14:textId="77777777" w:rsidR="00CE7A29" w:rsidRPr="007C3748" w:rsidRDefault="00CE7A29" w:rsidP="00CE7A29">
      <w:r w:rsidRPr="007C3748">
        <w:lastRenderedPageBreak/>
        <w:t>«Рост доли акций в портфелях НПФ во втором квартале 2025 года знаменует переход российской пенсионной системы от консервативной модели сохранения капитала к современной философии создания долгосрочной стоимости»,— оптимистичен Сергей Гришунин. По его словам, при реализации базового сценария снижения ключевой ставки до 14% к 2026 году общий потенциал роста рынка акций с учетом дивидендов может составить более 80%.</w:t>
      </w:r>
    </w:p>
    <w:p w14:paraId="696B1BD3" w14:textId="77777777" w:rsidR="00111D7C" w:rsidRDefault="00CE7A29" w:rsidP="00CE7A29">
      <w:pPr>
        <w:rPr>
          <w:rStyle w:val="a3"/>
        </w:rPr>
      </w:pPr>
      <w:hyperlink r:id="rId8" w:history="1">
        <w:r w:rsidRPr="007C3748">
          <w:rPr>
            <w:rStyle w:val="a3"/>
          </w:rPr>
          <w:t>https://www.kommersant.ru/doc/8096398</w:t>
        </w:r>
      </w:hyperlink>
    </w:p>
    <w:p w14:paraId="4D175C79" w14:textId="77777777" w:rsidR="00C5549F" w:rsidRDefault="00C5549F" w:rsidP="00C5549F">
      <w:pPr>
        <w:pStyle w:val="2"/>
      </w:pPr>
      <w:bookmarkStart w:id="32" w:name="_Toc210888144"/>
      <w:bookmarkStart w:id="33" w:name="_Hlk210888310"/>
      <w:bookmarkEnd w:id="30"/>
      <w:r>
        <w:t>Известия, 09.10.2025</w:t>
      </w:r>
      <w:r w:rsidRPr="00691F49">
        <w:t xml:space="preserve">, </w:t>
      </w:r>
      <w:r>
        <w:t>Сбереги смолоду</w:t>
      </w:r>
      <w:bookmarkEnd w:id="32"/>
    </w:p>
    <w:p w14:paraId="144368A0" w14:textId="77777777" w:rsidR="00C5549F" w:rsidRDefault="00C5549F" w:rsidP="00C5549F">
      <w:pPr>
        <w:pStyle w:val="3"/>
      </w:pPr>
      <w:bookmarkStart w:id="34" w:name="_Toc210888145"/>
      <w:r>
        <w:t>В России предложили разрешить пенсионным фондам формировать инвестиционные портфели с учётом возраста клиентов. С такой инициативой представители "Т-Пенсии" выступили на встрече с ЦБ. Сейчас в активах преобладают корпоративные облигации и ОФЗ. Однако переход к адаптивной стратегии может повысить доходность длинных инструментов на 0,7-1,7 п.п. в год. Молодым участникам предлагается увеличивать долю акций и других потенциально доходных вложений, а по мере приближения к пенсии - постепенно переводить средства в более консервативные и надёжные инструменты. Как этот подход может повлиять на фондовый рынок и повысит ли он интерес к долгосрочным инвестициям - в материале "Известий".</w:t>
      </w:r>
      <w:bookmarkEnd w:id="34"/>
    </w:p>
    <w:p w14:paraId="79116D5B" w14:textId="77777777" w:rsidR="00C5549F" w:rsidRDefault="00C5549F" w:rsidP="00C5549F">
      <w:r>
        <w:t>ВО ЧТО ИНВЕСТИРУЮТ ПЕНСИОННЫЕ ФОНДЫ В РОССИИ</w:t>
      </w:r>
    </w:p>
    <w:p w14:paraId="2C9D34D8" w14:textId="77777777" w:rsidR="00C5549F" w:rsidRDefault="00C5549F" w:rsidP="00C5549F">
      <w:r>
        <w:t>В России растёт интерес к программе долгосрочных сбережений (ПДС), с помощью которой можно накопить средства на будущее. По данным ЦБ, с 2024 года по сентябрь 2025-го в неё вступили около 5 млн человек, а общий объём вложений превысил 483 млрд рублей. Популярность программы объясняется господдержкой: государство софинансирует взносы, предоставляет налоговый вычет, а также позволяет переводить в ПДС пенсионные накопления. При этом доходность инвестиций обеспечивает стратегия, которую выбирают для управления активами негосударственные пенсионные фонды (НПФ).</w:t>
      </w:r>
    </w:p>
    <w:p w14:paraId="260114D1" w14:textId="77777777" w:rsidR="00C5549F" w:rsidRDefault="00C5549F" w:rsidP="00C5549F">
      <w:r>
        <w:t>Сейчас большинство НПФ предлагает консервативные продукты, которые не учитывают возраст и риск-профиль клиентов. Основная часть средств размещается в облигациях федерального займа и корпоративных бондах, тогда как доля акций в портфелях обычно не превышает 10%. Такая осторожность связана с действующими требованиями: фонды обязаны гарантировать безубыточность инвестиций на срок от одного до пяти лет. Если результат окажется отрицательным, убытки придётся покрывать из страхового резерва, а при его нехватке - из собственных средств.</w:t>
      </w:r>
    </w:p>
    <w:p w14:paraId="1288614F" w14:textId="77777777" w:rsidR="00C5549F" w:rsidRDefault="00C5549F" w:rsidP="00C5549F">
      <w:r>
        <w:t>По данным ЦБ, средняя доходность пенсионных резервов с 2015-го по первое полугодие 2025-го составила всего 7,3%. Чтобы повысить эффективность вложений, "Т-Пенсия" предлагает расширить мандат НПФ и разрешить им формировать портфели с учётом возраста клиента. Логика проста - структура активов у человека, которому до пенсии пять лет, должна отличаться от портфеля того, кто будет выходить на неё через 30 лет. Как сообщили "Известиям" в Т-Банке, соответствующее предложение фонд представил на встрече с Банком России. Редакция направила запрос регулятору.</w:t>
      </w:r>
    </w:p>
    <w:p w14:paraId="1509BCD6" w14:textId="77777777" w:rsidR="00C5549F" w:rsidRDefault="00C5549F" w:rsidP="00C5549F">
      <w:r>
        <w:lastRenderedPageBreak/>
        <w:t>- Такой подход позволит дать клиенту повышенную доходность, когда горизонт инвестирования длинный, а со временем портфели приобретают стабильность за счёт ребалансировки в более консервативные инструменты. Это позволяет повысить потенциальную доходность клиентов и доверие к ПДС, - пояснил гендиректор НПФ "Т-Пенсия" Дмитрий Тарасов.</w:t>
      </w:r>
    </w:p>
    <w:p w14:paraId="319E2CDE" w14:textId="77777777" w:rsidR="00C5549F" w:rsidRDefault="00C5549F" w:rsidP="00C5549F">
      <w:r>
        <w:t>При этом, по словам эксперта, около 23% участников ПДС - люди младше 45 лет. Именно они чаще готовы к стратегиям с большей долей акций, которые в долгосрочной перспективе приносят более высокую доходность.</w:t>
      </w:r>
    </w:p>
    <w:p w14:paraId="1C2C134C" w14:textId="77777777" w:rsidR="00C5549F" w:rsidRDefault="00C5549F" w:rsidP="00C5549F">
      <w:r>
        <w:t>Между тем в пресс-службе ЦБ "Известиям" сказали, что к ним такая инициатива пока не поступала. В регуляторе также напомнили, что законодательство РФ не запрещает в рамках договоров негосударственного пенсионного обеспечения и долгосрочных сбережений формировать инвестиционные стратегии, связывающие уровень риска портфеля клиента с ожидаемым сроком достижения пенсионного возраста.</w:t>
      </w:r>
    </w:p>
    <w:p w14:paraId="61ED0B7F" w14:textId="77777777" w:rsidR="00C5549F" w:rsidRDefault="00C5549F" w:rsidP="00C5549F">
      <w:r>
        <w:t>При этом фондам необходимо формировать такие средства, а также вести их учёт и инвестировать отдельно друг от друга. Адаптивная инвестиционная стратегия должна быть прописана в договорах с клиентами и пенсионных правилах или правилах формирования долгосрочных сбережений, полагают в ЦБ. "Это необходимо для того, чтобы не смешивать активы и обязательства клиентов разных возрастных групп, в том числе для корректного расчёта результата размещения пенсионных средств", - пояснил регулятор.</w:t>
      </w:r>
    </w:p>
    <w:p w14:paraId="5DDEEC83" w14:textId="77777777" w:rsidR="00C5549F" w:rsidRDefault="00C5549F" w:rsidP="00C5549F">
      <w:r>
        <w:t>КАК ПОВЫСИТЬ ДОХОДНОСТЬ ДОЛГОСРОЧНЫХ ИНВЕСТИЦИЙ</w:t>
      </w:r>
    </w:p>
    <w:p w14:paraId="4C245493" w14:textId="77777777" w:rsidR="00C5549F" w:rsidRDefault="00C5549F" w:rsidP="00C5549F">
      <w:r>
        <w:t>Подобная практика уже давно используется за рубежом. Примерно с 2000-х годов появились так называемые фонды с целевой датой (TDF). Их стратегия строится вокруг возраста и риск-профиля клиента - по мере приближения к пенсии структура портфеля становится более осторожной. Как правило, доля акций постепенно сокращается, а часть облигаций растёт - таким образом финорганизации помогают накапливать капитал в молодости и защищать его ближе к заслуженному отдыху.</w:t>
      </w:r>
    </w:p>
    <w:p w14:paraId="28CD7654" w14:textId="77777777" w:rsidR="00C5549F" w:rsidRDefault="00C5549F" w:rsidP="00C5549F">
      <w:r>
        <w:t>С 2009-го активы в таких фондах выросли с $272 млрд до $4 трлн, увеличиваясь в среднем на треть в год. Сегодня на их долю приходится около 9% совокупных пенсионных накоплений США. Подобные решения активно развиваются и в других странах - в Великобритании, Канаде, Австралии, Чили, Мексике.</w:t>
      </w:r>
    </w:p>
    <w:p w14:paraId="6D412FB5" w14:textId="77777777" w:rsidR="00C5549F" w:rsidRDefault="00C5549F" w:rsidP="00C5549F">
      <w:r>
        <w:t>Чтобы оценить, насколько такая модель может подойти российскому рынку, "Т-Инвестиции" провели расчёт потенциальной доходности на основе исторических данных. За основу взяли структуру портфеля НПФ и срок инвестирования 15 лет с постепенным снижением доли акций:</w:t>
      </w:r>
    </w:p>
    <w:p w14:paraId="78D01F9F" w14:textId="77777777" w:rsidR="00C5549F" w:rsidRDefault="00C5549F" w:rsidP="00C5549F">
      <w:r>
        <w:t>- 60% - в первые пять лет;</w:t>
      </w:r>
    </w:p>
    <w:p w14:paraId="635A141D" w14:textId="77777777" w:rsidR="00C5549F" w:rsidRDefault="00C5549F" w:rsidP="00C5549F">
      <w:r>
        <w:t>- 30% - с пятого по десятый год;</w:t>
      </w:r>
    </w:p>
    <w:p w14:paraId="11C29865" w14:textId="77777777" w:rsidR="00C5549F" w:rsidRDefault="00C5549F" w:rsidP="00C5549F">
      <w:r>
        <w:t>- 10% - с десятого по пятнадцатый год.</w:t>
      </w:r>
    </w:p>
    <w:p w14:paraId="715D17D5" w14:textId="77777777" w:rsidR="00C5549F" w:rsidRDefault="00C5549F" w:rsidP="00C5549F">
      <w:r>
        <w:t>Расчёт показал, что стратегия, адаптированная под возраст клиента, обеспечивает более высокую среднегодовую доходность даже с учётом кризисных лет в экономике. Так, показатель оказался выше на 0,7 п.п. - 10,6 против 9,9% у стандартного портфеля НПФ.</w:t>
      </w:r>
    </w:p>
    <w:p w14:paraId="1B68289D" w14:textId="77777777" w:rsidR="00C5549F" w:rsidRDefault="00C5549F" w:rsidP="00C5549F">
      <w:r>
        <w:lastRenderedPageBreak/>
        <w:t>При этом, если сопоставить результаты с фактической доходностью НПФ за последние десять лет, разница станет ещё заметнее: она достигает 3,3 п.п. - 10,6 против 7,3%.</w:t>
      </w:r>
    </w:p>
    <w:p w14:paraId="05EAC79C" w14:textId="77777777" w:rsidR="00C5549F" w:rsidRDefault="00C5549F" w:rsidP="00C5549F">
      <w:r>
        <w:t>Даже в самом неблагоприятном 15-летнем сценарии инвестор получил бы больше, чем в среднем по рынку: 7,4 против 7,3% годовых, показало исследование.</w:t>
      </w:r>
    </w:p>
    <w:p w14:paraId="1AF86478" w14:textId="77777777" w:rsidR="00C5549F" w:rsidRDefault="00C5549F" w:rsidP="00C5549F">
      <w:r>
        <w:t>Вместе с тем добавление золота в портфель, доля которого также меняется в зависимости от возраста клиента (20% - в первые пять лет, 10% - с пятого по десятый и 5% - с десятого по пятнадцатый), позволило ещё повысить итоговую доходность. Включение этого актива дало прибавку в среднем на 1,7 п.п. - с 9,9 до 11,6% по сравнению со средней структурой вложений НПФ, следует из расчётов "Т-Инвестиций".</w:t>
      </w:r>
    </w:p>
    <w:p w14:paraId="46331D4B" w14:textId="77777777" w:rsidR="00C5549F" w:rsidRDefault="00C5549F" w:rsidP="00C5549F">
      <w:r>
        <w:t>Однако на коротком горизонте в пять лет портфели с высокой долей акций могут показывать отрицательную доходность, что противоречит требованиям законодательства. Зато на сроке в десять лет такие активы, как правило, обеспечивают более стабильный положительный результат.</w:t>
      </w:r>
    </w:p>
    <w:p w14:paraId="31F7ADF3" w14:textId="77777777" w:rsidR="00C5549F" w:rsidRDefault="00C5549F" w:rsidP="00C5549F">
      <w:r>
        <w:t>- Чтобы внедрить адаптивную структуру портфеля, возможно, потребуется увеличить предельный срок гарантирования безубыточности - с нынешних пяти до десяти лет, - отметил Дмитрий Тарасов.</w:t>
      </w:r>
    </w:p>
    <w:p w14:paraId="05D905BE" w14:textId="77777777" w:rsidR="00C5549F" w:rsidRDefault="00C5549F" w:rsidP="00C5549F">
      <w:r>
        <w:t>КАК УДВОИТЬ КАПИТАЛИЗАЦИЮ ФОНДОВОГО РЫНКА РФ</w:t>
      </w:r>
    </w:p>
    <w:p w14:paraId="71BE01EB" w14:textId="77777777" w:rsidR="00C5549F" w:rsidRDefault="00C5549F" w:rsidP="00C5549F">
      <w:r>
        <w:t>Адаптация портфелей НПФ под возраст клиентов может дать заметный структурный эффект для российского фондового рынка, считает Дмитрий Тарасов. По его словам, благодаря долгосрочному характеру вложений такие фонды формируют длинные деньги, рост объёма которых снижает волатильность рынка и способствует его более устойчивому развитию.</w:t>
      </w:r>
    </w:p>
    <w:p w14:paraId="215C818B" w14:textId="77777777" w:rsidR="00C5549F" w:rsidRDefault="00C5549F" w:rsidP="00C5549F">
      <w:r>
        <w:t>Как отметил председатель правления Мосбиржи Виктор Жидков, розничный инвестор сегодня становится основной движущей силой российского рынка. В связи с этим, по его словам, необходимо корректировать сберегательно-инвестиционное поведение граждан в контексте задачи, поставленной президентом РФ: удвоение капитализации фондового рынка к 2030 году.</w:t>
      </w:r>
    </w:p>
    <w:p w14:paraId="74E27DFF" w14:textId="77777777" w:rsidR="00C5549F" w:rsidRDefault="00C5549F" w:rsidP="00C5549F">
      <w:r>
        <w:t>Пенсионные фонды сейчас гораздо жёстче зарегулированы, чем схожие инвестиционные инструменты - такие, как ПИФы, продукты ИСЖ и брокерские решения, добавила гендиректор "НПФ Альфа" Лариса Горчаковская. По её словам, если речь идёт о долгосрочных программах и привлечении молодёжи, а также более широких категорий населения, не только предпенсионеров, смягчение ряда регуляторных требований сделало бы продукты НПФ более конкурентоспособными.</w:t>
      </w:r>
    </w:p>
    <w:p w14:paraId="30088AEF" w14:textId="77777777" w:rsidR="00C5549F" w:rsidRDefault="00C5549F" w:rsidP="00C5549F">
      <w:r>
        <w:t>- В мировой практике есть примеры более доходных вложений среди пенсионных фондов, доля акций в которых может превышать 40% (например, китайские, американские, канадские, австралийские). Но у нас исторически пенсионные фонды - это организации, выполняющие социальную роль, поскольку они работают не только с частными, но и с государственными деньгами. И ответственность, лежащая на НПФ за сохранность накоплений, наверное, превалирует над потенциальной доходностью, которую дают более рисковые инструменты, - оценила она.</w:t>
      </w:r>
    </w:p>
    <w:p w14:paraId="52C6D0DC" w14:textId="77777777" w:rsidR="00C5549F" w:rsidRDefault="00C5549F" w:rsidP="00C5549F">
      <w:r>
        <w:t xml:space="preserve">ПДС постепенно становится одним из ключевых инструментов привлечения долгосрочных инвестиций в экономику. Её развитие требует совместных усилий государства, бизнеса и финансовых институтов, отметил гендиректор НПФ "Ренессанс </w:t>
      </w:r>
      <w:r>
        <w:lastRenderedPageBreak/>
        <w:t>Накопления" Владислав Гусев. По его словам, ключевая задача программы - повысить прозрачность, простоту и удобство решений по управлению долгосрочными сбережениями. Это особенно важно, поскольку ПДС ориентирована на молодёжь, для которой приоритетами становятся цифровизация и доступность сервисов.</w:t>
      </w:r>
    </w:p>
    <w:p w14:paraId="30476030" w14:textId="77777777" w:rsidR="00C5549F" w:rsidRDefault="00C5549F" w:rsidP="00C5549F">
      <w:r>
        <w:t>Участники рынка ПДС видят потенциал для повышения долгосрочной доходности за счёт контролируемого изменения структуры вложений НПФ при одновременном усилении защиты клиентов, отметил гендиректор "Совкомбанк Страхование жизни" Олег Черноусов. По его словам, компания предлагает запустить такой пилотный проект в ограниченном периметре ПДС - с квартальной отчётностью, согласованными с регулятором параметрами и последующей законодательной фиксацией условий после оценки результатов через год.</w:t>
      </w:r>
    </w:p>
    <w:p w14:paraId="3D41EA3A" w14:textId="77777777" w:rsidR="00C5549F" w:rsidRDefault="00C5549F" w:rsidP="00C5549F">
      <w:r>
        <w:t>В НПФ "Альфа" также сообщили, что для более активных инвесторов с длинным горизонтом планирования запускается стратегия с повышенной долей рисковых активов - в пределах, не нарушающих требования о безубыточности. Фонд намерен ограниченно протестировать спрос на такую модель и оценить, как она влияет на интерес клиентов к открытию ПДС.</w:t>
      </w:r>
    </w:p>
    <w:p w14:paraId="24C39647" w14:textId="77777777" w:rsidR="00C5549F" w:rsidRDefault="00C5549F" w:rsidP="00C5549F">
      <w:r>
        <w:t>"НА КОРОТКОМ ГОРИЗОНТЕ В ПЯТЬ ЛЕТ ПОРТФЕЛИ С ВЫСОКОЙ ДОЛЕЙ АКЦИЙ МОГУТ ПОКАЗЫВАТЬ ОТРИЦАТЕЛЬНУЮ ДОХОДНОСТЬ, ЧТО ПРОТИВОРЕЧИТ ТРЕБОВАНИЯМ ЗАКОНОДАТЕЛЬСТВА. ЗАТО НА СРОКЕ В ДЕСЯТЬ ЛЕТ ТАКИЕ АКТИВЫ, КАК ПРАВИЛО, ОБЕСПЕЧИВАЮТ БОЛЕЕ СТАБИЛЬНЫЙ ПОЛОЖИТЕЛЬНЫЙ РЕЗУЛЬТАТ"</w:t>
      </w:r>
    </w:p>
    <w:p w14:paraId="7E68E826" w14:textId="77777777" w:rsidR="00C5549F" w:rsidRDefault="00C5549F" w:rsidP="00C5549F">
      <w:r>
        <w:t>"ТАКОЙ ПОДХОД ПОЗВОЛИТ ДАТЬ КЛИЕНТУ ПОВЫШЕННУЮ ДОХОДНОСТЬ, КОГДА ГОРИЗОНТ ИНВЕСТИРОВАНИЯ ДЛИННЫЙ, А СО ВРЕМЕНЕМ ПОРТФЕЛИ ПРИОБРЕТАЮТ СТАБИЛЬНОСТЬ ЗА СЧЁТ РЕБАЛАНСИРОВКИ В БОЛЕЕ КОНСЕРВАТИВНЫЕ ИНСТРУМЕНТЫ"</w:t>
      </w:r>
    </w:p>
    <w:p w14:paraId="199EE927" w14:textId="77777777" w:rsidR="00C5549F" w:rsidRPr="007C3748" w:rsidRDefault="00C5549F" w:rsidP="00C5549F">
      <w:r>
        <w:t>Милана Мишиева</w:t>
      </w:r>
    </w:p>
    <w:p w14:paraId="00632DA7" w14:textId="77777777" w:rsidR="00BF64F0" w:rsidRPr="007C3748" w:rsidRDefault="00BF64F0" w:rsidP="00BF64F0">
      <w:pPr>
        <w:pStyle w:val="2"/>
      </w:pPr>
      <w:bookmarkStart w:id="35" w:name="a2"/>
      <w:bookmarkStart w:id="36" w:name="_Toc210888146"/>
      <w:bookmarkStart w:id="37" w:name="_Hlk210888326"/>
      <w:bookmarkEnd w:id="33"/>
      <w:bookmarkEnd w:id="35"/>
      <w:r w:rsidRPr="007C3748">
        <w:t>РИА Новости, 08.10.2025, Ведомости": Т-Пенсия выступает за адаптацию портфеля к возрасту клиента</w:t>
      </w:r>
      <w:bookmarkEnd w:id="36"/>
    </w:p>
    <w:p w14:paraId="77DB00C8" w14:textId="77777777" w:rsidR="00BF64F0" w:rsidRPr="007C3748" w:rsidRDefault="00BF64F0" w:rsidP="00014C39">
      <w:pPr>
        <w:pStyle w:val="3"/>
      </w:pPr>
      <w:bookmarkStart w:id="38" w:name="_Toc210888147"/>
      <w:r w:rsidRPr="007C3748">
        <w:t>Негосударственный пенсионный фонд (НПФ) "Т-пенсия" предлагает разрешить частным фондам адаптировать портфели исходя из возраста человека, сообщил "Ведомостям" генеральный директор фонда Дмитрий Тарасов.</w:t>
      </w:r>
      <w:bookmarkEnd w:id="38"/>
    </w:p>
    <w:p w14:paraId="27BA03CD" w14:textId="77777777" w:rsidR="00BF64F0" w:rsidRPr="007C3748" w:rsidRDefault="00BF64F0" w:rsidP="00BF64F0">
      <w:r w:rsidRPr="007C3748">
        <w:t>Как сообщил источник издания в Т-банке, такое предложение представитель "Т-пенсия" выдвинул на встрече Банка России с НПФ этой весной. В фонде полагают, что состав портфелей у человека, которому осталось пять лет до пенсии, и у того, кому до пенсии 30 лет, должен различаться.</w:t>
      </w:r>
    </w:p>
    <w:p w14:paraId="26309D2D" w14:textId="77777777" w:rsidR="00BF64F0" w:rsidRPr="007C3748" w:rsidRDefault="00BF64F0" w:rsidP="00BF64F0">
      <w:r w:rsidRPr="007C3748">
        <w:t xml:space="preserve">"Чтобы адаптация под возраст клиента стала возможной, Тарасов предлагает рассмотреть создание системы регуляторных требований для портфелей разных возрастных групп - инвестиционных горизонтов управления портфелем (например, 10, 20 и 30 лет до пенсии). В зависимости от него могли бы применяться разные сценарии стресс-тестирования, разные лимиты классов активов для вложений, разные сроки безубыточности на каждом из этих отрезков - с сохранением необходимых требований к </w:t>
      </w:r>
      <w:r w:rsidRPr="007C3748">
        <w:lastRenderedPageBreak/>
        <w:t>безубыточности и устойчивости НПФ на всем горизонте, который остается клиенту до начала выплат", - говорится в статье.</w:t>
      </w:r>
    </w:p>
    <w:p w14:paraId="320A88B0" w14:textId="77777777" w:rsidR="00BF64F0" w:rsidRPr="007C3748" w:rsidRDefault="00BF64F0" w:rsidP="00BF64F0">
      <w:r w:rsidRPr="007C3748">
        <w:t>По словам Тарасова, донастройка текущего регулирования должна стать предметом диалога представителей рынка с ЦБ и другими ведомствами. Для реализации адаптивной структуры портфеля может потребоваться увеличение предельного срока гарантирования безубыточности до 10 лет.</w:t>
      </w:r>
    </w:p>
    <w:p w14:paraId="592A8A66" w14:textId="77777777" w:rsidR="00BF64F0" w:rsidRPr="007C3748" w:rsidRDefault="00BF64F0" w:rsidP="00BF64F0">
      <w:r w:rsidRPr="007C3748">
        <w:t>Сегодня большая часть НПФ предлагают продукт, не учитывающий возраст и риск-профиль клиента, что обусловлено регуляторным требованием гарантировать безубыточность на сроке от 1 года до 5 лет.</w:t>
      </w:r>
    </w:p>
    <w:p w14:paraId="500C4950" w14:textId="77777777" w:rsidR="00BF64F0" w:rsidRPr="007C3748" w:rsidRDefault="00BF64F0" w:rsidP="00BF64F0">
      <w:r w:rsidRPr="007C3748">
        <w:t>Как отмечают "Ведомости" со ссылкой на представителя Банка России, отечественное законодательство не запрещает в рамках договоров негосударственного пенсионного обеспечения и договоров долгосрочных сбережений формировать инвестиционные стратегии, связывающие уровень риска портфеля клиента с ожидаемым сроком достижения пенсионного возраста. Однако если сейчас фонды будут делать такие стратегии, они могут не соответствовать требованиям регулирования.</w:t>
      </w:r>
    </w:p>
    <w:p w14:paraId="02656F3D" w14:textId="77777777" w:rsidR="00BF64F0" w:rsidRPr="007C3748" w:rsidRDefault="00BF64F0" w:rsidP="00BF64F0">
      <w:r w:rsidRPr="007C3748">
        <w:t>По мнению директора инвестиционного управления НПФ "Газфонд пенсионные накопления" Юрия Мишукова, которого цитирует издание, предложение адаптировать портфели НПФ в зависимости от возраста участников соответствует мировой практике "жизненного цикла": чем длиннее инвестиционный горизонт, тем выше допустимая доля рисковых активов.</w:t>
      </w:r>
    </w:p>
    <w:p w14:paraId="08691D3A" w14:textId="77777777" w:rsidR="00BF64F0" w:rsidRPr="007C3748" w:rsidRDefault="00BF64F0" w:rsidP="00BF64F0">
      <w:r w:rsidRPr="007C3748">
        <w:t>Генеральный директор НПФ "Социум" Оксана Иванова отметила, что для стратегий, ориентированных на молодых клиентов, срок безубыточности стоило бы увеличить как минимум до 10 лет: именно столько времени, к примеру, понадобилось индексу Мосбиржи, чтобы полноценно отыграть падение на фоне кризиса 2008 года.</w:t>
      </w:r>
    </w:p>
    <w:p w14:paraId="4392F80A" w14:textId="77777777" w:rsidR="00BF64F0" w:rsidRPr="007C3748" w:rsidRDefault="00BF64F0" w:rsidP="00BF64F0">
      <w:r w:rsidRPr="007C3748">
        <w:t>В свою очередь, представитель НПФ "Газфонд пенсионные накопления" полагает, что срок гарантированной безубыточности не нужно ограничивать горизонтом 5-10 лет. "Средства долгосрочных сбережений - это длинные деньги и гарантии должны обеспечивать результат к моменту начала выплат. Только тогда они действительно работают и на их владельца, и на экономику, создавая устойчивый источник внутреннего финансирования", - объяснил Мишуков.</w:t>
      </w:r>
    </w:p>
    <w:p w14:paraId="78426A6B" w14:textId="77777777" w:rsidR="00BF64F0" w:rsidRPr="007C3748" w:rsidRDefault="00BF64F0" w:rsidP="00BF64F0">
      <w:r w:rsidRPr="007C3748">
        <w:t>Как подчеркнул президент Национальной ассоциации негосударственных пенсионных фондов (НАПФ) Сергей Беляков, "рассмотрение подобных вопросов требует тщательной и всесторонней проработки со стороны не только ЦБ, но и всех участников рынка". "Такие инициативы должны балансировать между необходимостью защиты сбережений и возможностью обеспечить адекватную доходность", - сказал он, отметив, что ключевым должен оставаться принцип долгосрочного сохранения капитала.</w:t>
      </w:r>
    </w:p>
    <w:p w14:paraId="26F970C7" w14:textId="77777777" w:rsidR="00BF64F0" w:rsidRPr="007C3748" w:rsidRDefault="00BF64F0" w:rsidP="00BF64F0">
      <w:r w:rsidRPr="007C3748">
        <w:t>"Ведомости" напоминают, что летом 2025 года ЦБ опубликовал проект, предлагающий расширить возможности НПФ по инвестированию пенсионных резервов. В нем предложено отменить ряд лимитов на вложения пенсионных резервов в отдельные ценные бумаги и увеличить долю активов с повышенным риском. Эти послабления будут компенсироваться усилением требований к прохождению стресс-тестирования, а также действующими нормами о фидуциарной ответственности НПФ.</w:t>
      </w:r>
    </w:p>
    <w:p w14:paraId="4A6836F8" w14:textId="77777777" w:rsidR="00CE7A29" w:rsidRPr="007C3748" w:rsidRDefault="00BF64F0" w:rsidP="00BF64F0">
      <w:hyperlink r:id="rId9" w:history="1">
        <w:r w:rsidRPr="007C3748">
          <w:rPr>
            <w:rStyle w:val="a3"/>
          </w:rPr>
          <w:t>https://ria.ru/20251008/vedomosti-2047062760.html</w:t>
        </w:r>
      </w:hyperlink>
    </w:p>
    <w:p w14:paraId="30FB452E" w14:textId="77777777" w:rsidR="00BD7B17" w:rsidRDefault="00BD7B17" w:rsidP="00BD7B17">
      <w:pPr>
        <w:pStyle w:val="2"/>
      </w:pPr>
      <w:bookmarkStart w:id="39" w:name="_Toc210888148"/>
      <w:bookmarkStart w:id="40" w:name="_Hlk210888388"/>
      <w:bookmarkEnd w:id="37"/>
      <w:r>
        <w:lastRenderedPageBreak/>
        <w:t>ТКБ Инвестмент Партнер, 07.10.2025</w:t>
      </w:r>
      <w:r w:rsidRPr="008B5D17">
        <w:t xml:space="preserve">, </w:t>
      </w:r>
      <w:r>
        <w:t xml:space="preserve">ТКБ </w:t>
      </w:r>
      <w:r w:rsidRPr="008B5D17">
        <w:t xml:space="preserve">Инвестмент Партнерс </w:t>
      </w:r>
      <w:r>
        <w:t xml:space="preserve">- в числе лидеров управления активами: 1 трлн рублей под управлением и место в топ 5 крупнейших УК </w:t>
      </w:r>
      <w:r w:rsidRPr="008B5D17">
        <w:t>России</w:t>
      </w:r>
      <w:bookmarkEnd w:id="39"/>
    </w:p>
    <w:p w14:paraId="3299BC25" w14:textId="77777777" w:rsidR="00BD7B17" w:rsidRDefault="00BD7B17" w:rsidP="00BD7B17">
      <w:pPr>
        <w:pStyle w:val="3"/>
      </w:pPr>
      <w:bookmarkStart w:id="41" w:name="_Toc210888149"/>
      <w:r>
        <w:t>ТКБ Инвестмент Партнерс вновь подтверждает статус одного из лидеров российского рынка управления активами. По итогам первого полугодия 2025 года, согласно рэнкингу рейтингового агентства «Эксперт РА», компания вошла в ТОП-5 крупнейших управляющих компаний страны.</w:t>
      </w:r>
      <w:bookmarkEnd w:id="41"/>
    </w:p>
    <w:p w14:paraId="4ED3A764" w14:textId="77777777" w:rsidR="00BD7B17" w:rsidRDefault="00BD7B17" w:rsidP="00BD7B17">
      <w:r>
        <w:t>Объем активов под управлением и консультированием ТКБ Инвестмент Партнерс достиг впечатляющего показателя в 1 трлн рублей. Также компания занимает 2 место по объему активов пенсионных накоплений НПФ и 2 место по объему активов страховых компаний.</w:t>
      </w:r>
    </w:p>
    <w:p w14:paraId="28C979E7" w14:textId="77777777" w:rsidR="00BD7B17" w:rsidRDefault="00BD7B17" w:rsidP="00BD7B17">
      <w:r>
        <w:t>Для нас эти результаты - не просто цифры. Это подтверждение доверия наших клиентов и признание усилий всей команды. Мы продолжаем работать над тем, чтобы предлагать максимально эффективные инвестиционные решения и сервис, соответствующий самым высоким ожиданиям</w:t>
      </w:r>
    </w:p>
    <w:p w14:paraId="54564CD6" w14:textId="77777777" w:rsidR="00BD7B17" w:rsidRDefault="00BD7B17" w:rsidP="00BD7B17">
      <w:hyperlink r:id="rId10" w:history="1">
        <w:r w:rsidRPr="00D55D81">
          <w:rPr>
            <w:rStyle w:val="a3"/>
          </w:rPr>
          <w:t>https://journal.tkbip.ru/2025/10/07/results-of-the-first-half-of-2025/</w:t>
        </w:r>
      </w:hyperlink>
      <w:r>
        <w:t xml:space="preserve"> </w:t>
      </w:r>
    </w:p>
    <w:bookmarkEnd w:id="40"/>
    <w:p w14:paraId="1B11962C" w14:textId="77777777" w:rsidR="00BF64F0" w:rsidRPr="007C3748" w:rsidRDefault="00BF64F0" w:rsidP="00BF64F0"/>
    <w:p w14:paraId="0CBAD3CE" w14:textId="77777777" w:rsidR="00111D7C"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210888150"/>
      <w:r w:rsidRPr="007C3748">
        <w:t>Программа долгосрочных сбережений</w:t>
      </w:r>
      <w:bookmarkEnd w:id="42"/>
      <w:bookmarkEnd w:id="47"/>
    </w:p>
    <w:p w14:paraId="765C33B0" w14:textId="77777777" w:rsidR="00BF29B3" w:rsidRDefault="00BF29B3" w:rsidP="00BF29B3">
      <w:pPr>
        <w:pStyle w:val="2"/>
      </w:pPr>
      <w:bookmarkStart w:id="48" w:name="_РБА_Новости,_08.10.2025,"/>
      <w:bookmarkStart w:id="49" w:name="_Toc210888151"/>
      <w:bookmarkEnd w:id="48"/>
      <w:r>
        <w:t>РБА Новости, 08.10.2025</w:t>
      </w:r>
      <w:r w:rsidRPr="00BF29B3">
        <w:t xml:space="preserve">, </w:t>
      </w:r>
      <w:r>
        <w:t>Две трети договоров по программе долгосрочных сбережений оформили женщины</w:t>
      </w:r>
      <w:bookmarkEnd w:id="49"/>
    </w:p>
    <w:p w14:paraId="4A37ED6F" w14:textId="77777777" w:rsidR="00BF29B3" w:rsidRDefault="00BF29B3" w:rsidP="00BF29B3">
      <w:pPr>
        <w:pStyle w:val="3"/>
      </w:pPr>
      <w:bookmarkStart w:id="50" w:name="_Toc210888152"/>
      <w:r>
        <w:t>Аналитики НАПФ составили портрет участников ПДС. Национальная ассоциация негосударственных пенсионных фондов провела исследование клиентской базы программы долгосрочных сбережений (ПДС), согласно которому женщины становились участниками ПДС вдвое активнее мужчин.</w:t>
      </w:r>
      <w:bookmarkEnd w:id="50"/>
    </w:p>
    <w:p w14:paraId="5E9C96F6" w14:textId="77777777" w:rsidR="00BF29B3" w:rsidRDefault="00BF29B3" w:rsidP="00BF29B3">
      <w:r>
        <w:t>Как рассчитали аналитики НАПФ, женщины больше доверяют Программе долгосрочных сбережений: на их долю пришлось 68% договоров против 32% у мужчин. Из 2,8 млн договоров, заключенных россиянами в 2024 году, 1,9 млн открыты женщинами, а 919 тыс. - мужчинами.</w:t>
      </w:r>
    </w:p>
    <w:p w14:paraId="38583AD4" w14:textId="77777777" w:rsidR="00BF29B3" w:rsidRDefault="00BF29B3" w:rsidP="00BF29B3">
      <w:r>
        <w:t>Причем женщины лидируют почти во всех возрастных группах среди участников ПДС. Особенно заметно лидерство женщин в старших возрастных категориях: среди пенсионеров их доля достигла 77%, а среди предпенсионеров - 71%. В совокупности на эти две категории приходится более 1,3 млн договоров, или три четверти всех контрактов в старших возрастных категориях.</w:t>
      </w:r>
    </w:p>
    <w:p w14:paraId="2BD59A3A" w14:textId="77777777" w:rsidR="00BF29B3" w:rsidRDefault="00BF29B3" w:rsidP="00BF29B3">
      <w:r>
        <w:t xml:space="preserve">Баланс в более молодых - средних и младших возрастных группах выглядит иначе:  </w:t>
      </w:r>
    </w:p>
    <w:p w14:paraId="3C8A7A4A" w14:textId="77777777" w:rsidR="00BF29B3" w:rsidRDefault="00BF29B3" w:rsidP="00BF29B3">
      <w:r>
        <w:t>•</w:t>
      </w:r>
      <w:r>
        <w:tab/>
        <w:t xml:space="preserve">среди граждан среднего возраста (мужчины 26-54 лет, женщины 26-49 лет) доля мужчин составила 45%, женщин - 55%; </w:t>
      </w:r>
    </w:p>
    <w:p w14:paraId="27822CD8" w14:textId="77777777" w:rsidR="00BF29B3" w:rsidRDefault="00BF29B3" w:rsidP="00BF29B3">
      <w:r>
        <w:t>•</w:t>
      </w:r>
      <w:r>
        <w:tab/>
        <w:t xml:space="preserve">среди молодежи (до 25 лет) доли практически равны: 51% мужчин и 49% женщин. </w:t>
      </w:r>
    </w:p>
    <w:p w14:paraId="47FF2AA4" w14:textId="77777777" w:rsidR="00BF29B3" w:rsidRDefault="00BF29B3" w:rsidP="00BF29B3">
      <w:r>
        <w:lastRenderedPageBreak/>
        <w:t>Таким образом, в молодежной аудитории и в среднем возрасте гендерный разрыв минимален, а значительный перекос наблюдается только среди старшего поколения.</w:t>
      </w:r>
    </w:p>
    <w:p w14:paraId="2313BD0E" w14:textId="77777777" w:rsidR="00BF29B3" w:rsidRDefault="00BF29B3" w:rsidP="00BF29B3">
      <w:r>
        <w:t>Похожая картина и в объёмах личных взносов: вклад женщин выше. Из 98,3 млрд руб. личных взносов в 2024 году 85% всей суммы внесли пенсионеры и предпенсионеры, среди которых подавляющее большинство - именно женщины. Средний чек по личным взносам составил 34 674 руб. за год, или 2 889 руб. в месяц.</w:t>
      </w:r>
    </w:p>
    <w:p w14:paraId="47489601" w14:textId="77777777" w:rsidR="00BF29B3" w:rsidRDefault="00BF29B3" w:rsidP="00BF29B3">
      <w:r>
        <w:t>«Женщины традиционно больше вовлечены в вопросы долгосрочной финансовой безопасности семьи. Результаты первого года Программы подтверждают этот тренд: именно женщины пенсионного возраста стали главными клиентами ПДС. Мы надеемся, что в этом году сработает «сарафанное радио», которым так хорошо владеют наши мамы и бабушки. Они попробовали сами, увидели эффективность ПДС и дальше привлекут своих мужчин, детей и внуков», - отметил президент НАПФ Сергей Беляков.</w:t>
      </w:r>
    </w:p>
    <w:p w14:paraId="46AF8EFC" w14:textId="77777777" w:rsidR="00BF29B3" w:rsidRDefault="00BF29B3" w:rsidP="00BF29B3">
      <w:r>
        <w:t>***</w:t>
      </w:r>
    </w:p>
    <w:p w14:paraId="580D4598" w14:textId="77777777" w:rsidR="00BF29B3" w:rsidRDefault="00BF29B3" w:rsidP="00BF29B3">
      <w:r>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ТПП, СПКФР и АРФГ.</w:t>
      </w:r>
    </w:p>
    <w:p w14:paraId="1033AF37" w14:textId="77777777" w:rsidR="00BF29B3" w:rsidRDefault="00BF29B3" w:rsidP="00BF29B3">
      <w:r>
        <w:t>НАПФ объединяет 43 организации: 32 НПФ и 11 ассоциированных членов.</w:t>
      </w:r>
    </w:p>
    <w:p w14:paraId="29D5800A" w14:textId="77777777" w:rsidR="00BF29B3" w:rsidRDefault="00BF29B3" w:rsidP="00BF29B3">
      <w:r>
        <w:t>***</w:t>
      </w:r>
    </w:p>
    <w:p w14:paraId="7E9DB5CD" w14:textId="77777777" w:rsidR="00BF29B3" w:rsidRDefault="00BF29B3" w:rsidP="00BF29B3">
      <w:r>
        <w:t>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К 1 сентября 2025 г. россияне заключили более 6,7 млн договоров ПДС на общую сумму свыше 483,4 млрд рублей, а услуги по программе долгосрочных сбережений оказывают 29 из 32 российских НПФ. Детальная информация о Программе доступна на сайте НАПФ.</w:t>
      </w:r>
    </w:p>
    <w:p w14:paraId="03548631" w14:textId="77777777" w:rsidR="00BF29B3" w:rsidRPr="00BF29B3" w:rsidRDefault="00BF29B3" w:rsidP="00BF29B3">
      <w:hyperlink r:id="rId11" w:history="1">
        <w:r w:rsidRPr="00D55D81">
          <w:rPr>
            <w:rStyle w:val="a3"/>
          </w:rPr>
          <w:t>https://rbanews.ru/dve-treti-dogovorov-po-programme-dolgosrochnyx-sberezhenij-oformili-zhenshhiny/</w:t>
        </w:r>
      </w:hyperlink>
      <w:r>
        <w:t xml:space="preserve"> </w:t>
      </w:r>
    </w:p>
    <w:p w14:paraId="5CACBE12" w14:textId="77777777" w:rsidR="000C1FB3" w:rsidRPr="007C3748" w:rsidRDefault="000C1FB3" w:rsidP="000C1FB3">
      <w:pPr>
        <w:pStyle w:val="2"/>
      </w:pPr>
      <w:bookmarkStart w:id="51" w:name="a3"/>
      <w:bookmarkStart w:id="52" w:name="_Toc210888153"/>
      <w:bookmarkStart w:id="53" w:name="_Hlk210888616"/>
      <w:bookmarkEnd w:id="51"/>
      <w:r w:rsidRPr="007C3748">
        <w:lastRenderedPageBreak/>
        <w:t>Газета.ру, 08.10.2025, Власти планируют увеличить налоговый вычет семей по долгосрочным сбережениям</w:t>
      </w:r>
      <w:bookmarkEnd w:id="52"/>
    </w:p>
    <w:p w14:paraId="6A04A230" w14:textId="77777777" w:rsidR="000C1FB3" w:rsidRPr="007C3748" w:rsidRDefault="000C1FB3" w:rsidP="00014C39">
      <w:pPr>
        <w:pStyle w:val="3"/>
      </w:pPr>
      <w:bookmarkStart w:id="54" w:name="_Toc210888154"/>
      <w:r w:rsidRPr="007C3748">
        <w:t>Максимальный размер налогового вычета по взносам в рамках договоров долгосрочных сбережений для семей с детьми планируют увеличить до миллиона рублей. Об этом сообщила газета «Ведомости» со ссылкой на Минфин.</w:t>
      </w:r>
      <w:bookmarkEnd w:id="54"/>
    </w:p>
    <w:p w14:paraId="4ECF00A0" w14:textId="77777777" w:rsidR="000C1FB3" w:rsidRPr="007C3748" w:rsidRDefault="000C1FB3" w:rsidP="000C1FB3">
      <w:r w:rsidRPr="007C3748">
        <w:t>По суммам сберегательных взносов, уплаченных по договору долгосрочных сбережений (заключенному с негосударственным пенсионным фондом — НПФ), можно оформить налоговый вычет. Он предоставляется в сумме уплаченных сберегательных взносов в размере не более 400 тыс. рублей в год при условии уплаты НДФЛ, то есть при наличии официального трудоустройства.</w:t>
      </w:r>
    </w:p>
    <w:p w14:paraId="7657D742" w14:textId="77777777" w:rsidR="000C1FB3" w:rsidRPr="007C3748" w:rsidRDefault="000C1FB3" w:rsidP="000C1FB3">
      <w:r w:rsidRPr="007C3748">
        <w:t>Источники издания, близкие к правительственной комиссии по законопроектной деятельности, рассказали, что 6 октября была одобрена инициатива об увеличении вычета для родителей, формирующих накопления на имя детей.</w:t>
      </w:r>
    </w:p>
    <w:p w14:paraId="22E9F6B7" w14:textId="77777777" w:rsidR="000C1FB3" w:rsidRPr="007C3748" w:rsidRDefault="000C1FB3" w:rsidP="000C1FB3">
      <w:r w:rsidRPr="007C3748">
        <w:t>Поправки предусматривают повышение лимита инвестиций, на которые может быть предоставлен вычет, до 500 тыс. руб. на одного родителя. Размер налогового вычета будет зависеть от ставки НДФЛ, по которой облагаются доходы граждан (от 13 до 22%).</w:t>
      </w:r>
    </w:p>
    <w:p w14:paraId="04AA8827" w14:textId="77777777" w:rsidR="000C1FB3" w:rsidRPr="007C3748" w:rsidRDefault="000C1FB3" w:rsidP="000C1FB3">
      <w:r w:rsidRPr="007C3748">
        <w:t>До этого сообщалось, что с 2026 года семьи с двумя и более детьми смогут оформлять вычеты по земельному налогу и налогу на имущество физических лиц.</w:t>
      </w:r>
    </w:p>
    <w:p w14:paraId="1D35E017" w14:textId="77777777" w:rsidR="000C1FB3" w:rsidRPr="007C3748" w:rsidRDefault="000C1FB3" w:rsidP="000C1FB3">
      <w:r w:rsidRPr="007C3748">
        <w:t>Ранее депутаты предложили ввести социальный кешбэк для работников обрабатывающей промышленности.</w:t>
      </w:r>
    </w:p>
    <w:p w14:paraId="36E2945E" w14:textId="77777777" w:rsidR="000C1FB3" w:rsidRPr="007C3748" w:rsidRDefault="000C1FB3" w:rsidP="000C1FB3">
      <w:hyperlink r:id="rId12" w:history="1">
        <w:r w:rsidRPr="007C3748">
          <w:rPr>
            <w:rStyle w:val="a3"/>
          </w:rPr>
          <w:t>https://www.gazeta.ru/business/news/2025/10/08/26906540.shtml</w:t>
        </w:r>
      </w:hyperlink>
      <w:r w:rsidRPr="007C3748">
        <w:t xml:space="preserve"> </w:t>
      </w:r>
    </w:p>
    <w:p w14:paraId="2D62B4F7" w14:textId="77777777" w:rsidR="00127F89" w:rsidRPr="007C3748" w:rsidRDefault="00127F89" w:rsidP="00127F89">
      <w:pPr>
        <w:pStyle w:val="2"/>
      </w:pPr>
      <w:bookmarkStart w:id="55" w:name="_Toc210888155"/>
      <w:bookmarkEnd w:id="53"/>
      <w:r w:rsidRPr="007C3748">
        <w:t>ОТВПрим, 08.10.2025, В центре внимания / Долгосрочные сбережения</w:t>
      </w:r>
      <w:bookmarkEnd w:id="55"/>
    </w:p>
    <w:p w14:paraId="3EC520E7" w14:textId="77777777" w:rsidR="00127F89" w:rsidRPr="007C3748" w:rsidRDefault="00127F89" w:rsidP="00014C39">
      <w:pPr>
        <w:pStyle w:val="3"/>
      </w:pPr>
      <w:bookmarkStart w:id="56" w:name="_Toc210888156"/>
      <w:r w:rsidRPr="007C3748">
        <w:t>В программе обсудим, что такое государственная программа долгосрочных сбережений и в чём суть таких накоплений.</w:t>
      </w:r>
      <w:bookmarkEnd w:id="56"/>
    </w:p>
    <w:p w14:paraId="2B8C0819" w14:textId="77777777" w:rsidR="00127F89" w:rsidRDefault="00127F89" w:rsidP="00127F89">
      <w:hyperlink r:id="rId13" w:history="1">
        <w:r w:rsidRPr="007C3748">
          <w:rPr>
            <w:rStyle w:val="a3"/>
          </w:rPr>
          <w:t>https://otvprim.tv/programs/v-tsentre-vnimaniya/v-tsentre-vnimaniya-dolgosrochnye-sberezheniya-07-10-25/</w:t>
        </w:r>
      </w:hyperlink>
      <w:r w:rsidRPr="007C3748">
        <w:t xml:space="preserve"> </w:t>
      </w:r>
    </w:p>
    <w:p w14:paraId="361F7A2E" w14:textId="77777777" w:rsidR="00BC30A9" w:rsidRPr="00BC30A9" w:rsidRDefault="00BC30A9" w:rsidP="00BC30A9">
      <w:pPr>
        <w:pStyle w:val="2"/>
      </w:pPr>
      <w:bookmarkStart w:id="57" w:name="_Toc210888157"/>
      <w:r>
        <w:rPr>
          <w:lang w:val="en-US"/>
        </w:rPr>
        <w:t>RuNews</w:t>
      </w:r>
      <w:r w:rsidRPr="00BC30A9">
        <w:t>24, 08.10.2025, Михаил Беляев предложил три способа увеличить размер пенсии</w:t>
      </w:r>
      <w:bookmarkEnd w:id="57"/>
    </w:p>
    <w:p w14:paraId="709EFB0B" w14:textId="77777777" w:rsidR="00BC30A9" w:rsidRDefault="00BC30A9" w:rsidP="00BC30A9">
      <w:pPr>
        <w:pStyle w:val="3"/>
      </w:pPr>
      <w:bookmarkStart w:id="58" w:name="_Toc210888158"/>
      <w:r>
        <w:t>Член экспертного совета Института фондового рынка и управления, кандидат экономических наук Михаил Беляев рассказал, как можно увеличить свои накопления перед выходом на пенсию. Он рекомендует сочетать несколько способов. Это, прежде всего, увеличение количества официальных пенсионных баллов, накопление личных сбережений, а также участие в программе государственного софинансирования.</w:t>
      </w:r>
      <w:bookmarkEnd w:id="58"/>
    </w:p>
    <w:p w14:paraId="1E11C803" w14:textId="77777777" w:rsidR="00BC30A9" w:rsidRDefault="00BC30A9" w:rsidP="00BC30A9">
      <w:r>
        <w:t xml:space="preserve">В беседе с «Общественной службой новостей» он отметил, что базовая пенсия без индивидуальных коэффициентов составляет 8907 рублей, а каждый пенсионный балл </w:t>
      </w:r>
      <w:r>
        <w:lastRenderedPageBreak/>
        <w:t>оценивается в 145 рублей. За 15 лет трудового стажа можно получить 30 баллов. Но их можно получить только при официальном трудоустройстве.</w:t>
      </w:r>
    </w:p>
    <w:p w14:paraId="2B32EE09" w14:textId="77777777" w:rsidR="00BC30A9" w:rsidRDefault="00BC30A9" w:rsidP="00BC30A9">
      <w:r>
        <w:t xml:space="preserve"> «Никто вам при этом не мешает параллельно заниматься накоплением своей собственной пенсии, пусть не в полном объеме. Конечно, если вы хотите накопить ее в полном объёме, сделать это в известной мере будет нелегко. А вот сформировать дополнительную сумму для пенсионного обеспечения – это, на мой взгляд, вполне реальный вариант», – утверждает эксперт. </w:t>
      </w:r>
    </w:p>
    <w:p w14:paraId="5BE2AC08" w14:textId="77777777" w:rsidR="00BC30A9" w:rsidRDefault="00BC30A9" w:rsidP="00BC30A9">
      <w:r>
        <w:t>Программа долгосрочных сбережений (ПДС), по мнению Беляева, является также очень полезным способом формирования личных сбережений и улучшения благосостояния. ПДС рассчитан на 10 лет, за которые нужно ежемесячно вносить 3000 рублей. И в конце каждого года государство доплатит вам те же 36 тысяч, то есть 100% от вложений.</w:t>
      </w:r>
    </w:p>
    <w:p w14:paraId="21EE83CD" w14:textId="77777777" w:rsidR="00BC30A9" w:rsidRDefault="00BC30A9" w:rsidP="00BC30A9">
      <w:r>
        <w:t>Экономист рассказал, как не лишиться части накоплений при снятии средств с банковского счета.</w:t>
      </w:r>
    </w:p>
    <w:p w14:paraId="56432198" w14:textId="77777777" w:rsidR="00BC30A9" w:rsidRDefault="00BC30A9" w:rsidP="00BC30A9">
      <w:r>
        <w:t xml:space="preserve">Эксперт дал советы по выселению недобросовестных арендаторов квартир.  </w:t>
      </w:r>
    </w:p>
    <w:p w14:paraId="686CA10E" w14:textId="77777777" w:rsidR="00BC30A9" w:rsidRPr="00BC30A9" w:rsidRDefault="00BC30A9" w:rsidP="00BC30A9">
      <w:hyperlink r:id="rId14" w:history="1">
        <w:r w:rsidRPr="008629EE">
          <w:rPr>
            <w:rStyle w:val="a3"/>
            <w:lang w:val="en-US"/>
          </w:rPr>
          <w:t>https</w:t>
        </w:r>
        <w:r w:rsidRPr="008629EE">
          <w:rPr>
            <w:rStyle w:val="a3"/>
          </w:rPr>
          <w:t>://</w:t>
        </w:r>
        <w:r w:rsidRPr="008629EE">
          <w:rPr>
            <w:rStyle w:val="a3"/>
            <w:lang w:val="en-US"/>
          </w:rPr>
          <w:t>runews</w:t>
        </w:r>
        <w:r w:rsidRPr="008629EE">
          <w:rPr>
            <w:rStyle w:val="a3"/>
          </w:rPr>
          <w:t>24.</w:t>
        </w:r>
        <w:r w:rsidRPr="008629EE">
          <w:rPr>
            <w:rStyle w:val="a3"/>
            <w:lang w:val="en-US"/>
          </w:rPr>
          <w:t>ru</w:t>
        </w:r>
        <w:r w:rsidRPr="008629EE">
          <w:rPr>
            <w:rStyle w:val="a3"/>
          </w:rPr>
          <w:t>/</w:t>
        </w:r>
        <w:r w:rsidRPr="008629EE">
          <w:rPr>
            <w:rStyle w:val="a3"/>
            <w:lang w:val="en-US"/>
          </w:rPr>
          <w:t>lifehack</w:t>
        </w:r>
        <w:r w:rsidRPr="008629EE">
          <w:rPr>
            <w:rStyle w:val="a3"/>
          </w:rPr>
          <w:t>/08/10/2025/</w:t>
        </w:r>
        <w:r w:rsidRPr="008629EE">
          <w:rPr>
            <w:rStyle w:val="a3"/>
            <w:lang w:val="en-US"/>
          </w:rPr>
          <w:t>mixail</w:t>
        </w:r>
        <w:r w:rsidRPr="008629EE">
          <w:rPr>
            <w:rStyle w:val="a3"/>
          </w:rPr>
          <w:t>-</w:t>
        </w:r>
        <w:r w:rsidRPr="008629EE">
          <w:rPr>
            <w:rStyle w:val="a3"/>
            <w:lang w:val="en-US"/>
          </w:rPr>
          <w:t>belyaev</w:t>
        </w:r>
        <w:r w:rsidRPr="008629EE">
          <w:rPr>
            <w:rStyle w:val="a3"/>
          </w:rPr>
          <w:t>-</w:t>
        </w:r>
        <w:r w:rsidRPr="008629EE">
          <w:rPr>
            <w:rStyle w:val="a3"/>
            <w:lang w:val="en-US"/>
          </w:rPr>
          <w:t>predlozhil</w:t>
        </w:r>
        <w:r w:rsidRPr="008629EE">
          <w:rPr>
            <w:rStyle w:val="a3"/>
          </w:rPr>
          <w:t>-</w:t>
        </w:r>
        <w:r w:rsidRPr="008629EE">
          <w:rPr>
            <w:rStyle w:val="a3"/>
            <w:lang w:val="en-US"/>
          </w:rPr>
          <w:t>tri</w:t>
        </w:r>
        <w:r w:rsidRPr="008629EE">
          <w:rPr>
            <w:rStyle w:val="a3"/>
          </w:rPr>
          <w:t>-</w:t>
        </w:r>
        <w:r w:rsidRPr="008629EE">
          <w:rPr>
            <w:rStyle w:val="a3"/>
            <w:lang w:val="en-US"/>
          </w:rPr>
          <w:t>sposoba</w:t>
        </w:r>
        <w:r w:rsidRPr="008629EE">
          <w:rPr>
            <w:rStyle w:val="a3"/>
          </w:rPr>
          <w:t>-</w:t>
        </w:r>
        <w:r w:rsidRPr="008629EE">
          <w:rPr>
            <w:rStyle w:val="a3"/>
            <w:lang w:val="en-US"/>
          </w:rPr>
          <w:t>uvelichit</w:t>
        </w:r>
        <w:r w:rsidRPr="008629EE">
          <w:rPr>
            <w:rStyle w:val="a3"/>
          </w:rPr>
          <w:t>-</w:t>
        </w:r>
        <w:r w:rsidRPr="008629EE">
          <w:rPr>
            <w:rStyle w:val="a3"/>
            <w:lang w:val="en-US"/>
          </w:rPr>
          <w:t>razmer</w:t>
        </w:r>
        <w:r w:rsidRPr="008629EE">
          <w:rPr>
            <w:rStyle w:val="a3"/>
          </w:rPr>
          <w:t>-</w:t>
        </w:r>
        <w:r w:rsidRPr="008629EE">
          <w:rPr>
            <w:rStyle w:val="a3"/>
            <w:lang w:val="en-US"/>
          </w:rPr>
          <w:t>pensii</w:t>
        </w:r>
      </w:hyperlink>
      <w:r w:rsidRPr="00BC30A9">
        <w:t xml:space="preserve"> </w:t>
      </w:r>
    </w:p>
    <w:p w14:paraId="2A6B71F3" w14:textId="77777777" w:rsidR="003E303D" w:rsidRPr="007C3748" w:rsidRDefault="003E303D" w:rsidP="003E303D">
      <w:pPr>
        <w:pStyle w:val="2"/>
      </w:pPr>
      <w:bookmarkStart w:id="59" w:name="a4"/>
      <w:bookmarkStart w:id="60" w:name="_Toc210888159"/>
      <w:bookmarkStart w:id="61" w:name="_Hlk210888673"/>
      <w:bookmarkEnd w:id="59"/>
      <w:r w:rsidRPr="007C3748">
        <w:t>Восток-Медиа, 07.10.2025, «Лайфхак» от Минфина: лекция о правильных сбережениях прошла в Приморье</w:t>
      </w:r>
      <w:bookmarkEnd w:id="60"/>
    </w:p>
    <w:p w14:paraId="76FF4546" w14:textId="77777777" w:rsidR="003E303D" w:rsidRPr="007C3748" w:rsidRDefault="003E303D" w:rsidP="00014C39">
      <w:pPr>
        <w:pStyle w:val="3"/>
      </w:pPr>
      <w:bookmarkStart w:id="62" w:name="_Toc210888160"/>
      <w:r w:rsidRPr="007C3748">
        <w:t>Сегодняшние студенты — завтрашние инвесторы. В аудиториях ДВФУ молодежь впервые услышала, как можно не просто копить, а приумножать средства вместе с государством.</w:t>
      </w:r>
      <w:bookmarkEnd w:id="62"/>
    </w:p>
    <w:p w14:paraId="3A119201" w14:textId="77777777" w:rsidR="003E303D" w:rsidRPr="007C3748" w:rsidRDefault="003E303D" w:rsidP="003E303D">
      <w:r w:rsidRPr="007C3748">
        <w:t>Студенты Дальневосточного федерального университета (ДВФУ) стали участниками эксклюзивной лекции, посвященной программе долгосрочных сбережений (ПДС). Спикерами выступили эксперты Министерства финансов РФ и Национальной ассоциации негосударственных пенсионных фондов, которые раскрыли молодежи механизмы формирования личного капитала с помощью государства.</w:t>
      </w:r>
    </w:p>
    <w:p w14:paraId="4F1B08B4" w14:textId="77777777" w:rsidR="003E303D" w:rsidRPr="007C3748" w:rsidRDefault="003E303D" w:rsidP="003E303D">
      <w:r w:rsidRPr="007C3748">
        <w:t>Мероприятие открыла министр финансов Приморского края Анна Харченко. Она отметила системную работу региона в области финансового просвещения, которая выходит далеко за рамки разовых акций.</w:t>
      </w:r>
    </w:p>
    <w:p w14:paraId="5B29C126" w14:textId="77777777" w:rsidR="003E303D" w:rsidRPr="007C3748" w:rsidRDefault="003E303D" w:rsidP="003E303D">
      <w:r w:rsidRPr="007C3748">
        <w:t>«Мы курируем направление финансовой грамотности в Приморском крае. В настоящее время в регионе завершается масштабный образовательный марафон „На финансовой волне“. Мы объездили в рамках этого мероприятия все муниципальные образования края, встречались с жителями, повышали финансовую грамотность населения. Мы проводим КВН по финансовой грамотности. Выпускаем брошюры и журналы. Почему для нас это так важно? Потому что понятия государственного и семейного бюджетов очень похожи. Есть доходы, есть расходы, бывает дефицит. Очень важно уметь управлять финансами так, чтобы это было эффективно для человека», — подчеркнула Анна Анатольевна.</w:t>
      </w:r>
    </w:p>
    <w:p w14:paraId="6BE3ADE3" w14:textId="77777777" w:rsidR="003E303D" w:rsidRPr="007C3748" w:rsidRDefault="003E303D" w:rsidP="003E303D">
      <w:r w:rsidRPr="007C3748">
        <w:t xml:space="preserve">Основной блок лекции был посвящен деталям ПДС. Как пояснили эксперты, это современный сберегательный инструмент, позволяющий гражданам аккумулировать средства на важные жизненные цели — от покупки жилья до обеспечения достойной </w:t>
      </w:r>
      <w:r w:rsidRPr="007C3748">
        <w:lastRenderedPageBreak/>
        <w:t>пенсии. Ключевое преимущество — возможность не только делать личные взносы, но и привлекать софинансирование от государства, а также пользоваться налоговыми льготами.</w:t>
      </w:r>
    </w:p>
    <w:p w14:paraId="1892CA90" w14:textId="77777777" w:rsidR="003E303D" w:rsidRPr="007C3748" w:rsidRDefault="003E303D" w:rsidP="003E303D">
      <w:r w:rsidRPr="007C3748">
        <w:t>Живой отклик аудитории очень ценен, поделилась Наталия Каменская, начальник отдела регулирования негосударственных пенсионных фондов Минфина России: «Программа долгосрочных сбережений — новый сберегательный продукт, который дает людям возможность формировать капитал на важные приоритетные цели. Причем это можно делать не только за счет своих взносов, но и при помощи государства. Можно также получать налоговый вычет. Мы сегодня рассказывали о программе студентам Дальневосточного федерального университета. Ребята очень активные. Приятно, что молодёжь задает много вопросов. Значит, это их действительно интересует», — добавила она.</w:t>
      </w:r>
    </w:p>
    <w:p w14:paraId="5271BBC5" w14:textId="77777777" w:rsidR="003E303D" w:rsidRPr="007C3748" w:rsidRDefault="003E303D" w:rsidP="003E303D">
      <w:r w:rsidRPr="007C3748">
        <w:t>Особый акцент в выступлениях сделали на взаимной выгоде программы. По словам Алексея Денисова, вице-президента саморегулируемой организации «Национальная ассоциация негосударственных пенсионных фондов», государство, поддерживая граждан, в конечном счете укрепляет и собственную экономику.</w:t>
      </w:r>
    </w:p>
    <w:p w14:paraId="703D5D04" w14:textId="77777777" w:rsidR="003E303D" w:rsidRPr="007C3748" w:rsidRDefault="003E303D" w:rsidP="003E303D">
      <w:r w:rsidRPr="007C3748">
        <w:t>«У юридического лица образуются новые рабочие места — это налогооблагаемая база, и в виде налогов государство себе эти деньги возвращает. На один рубль, вложенный государством в виде софинансирования, 2, 3 рубля возвращаются во все уровни налогов», — добавил эксперт.</w:t>
      </w:r>
    </w:p>
    <w:p w14:paraId="7D26443B" w14:textId="77777777" w:rsidR="003E303D" w:rsidRPr="007C3748" w:rsidRDefault="003E303D" w:rsidP="003E303D">
      <w:r w:rsidRPr="007C3748">
        <w:t>Таким образом, встреча в ДВФУ показала, что стратегия долгосрочных сбережений — это эффективный симбиоз личной финансовой ответственности и государственной поддержки, открывающий новые возможности как для каждого гражданина, так и для страны в целом.</w:t>
      </w:r>
    </w:p>
    <w:p w14:paraId="40148D49" w14:textId="77777777" w:rsidR="003E303D" w:rsidRPr="007C3748" w:rsidRDefault="003E303D" w:rsidP="003E303D">
      <w:hyperlink r:id="rId15" w:history="1">
        <w:r w:rsidRPr="007C3748">
          <w:rPr>
            <w:rStyle w:val="a3"/>
          </w:rPr>
          <w:t>https://vostokmedia.com/news/2025-10-07/layfhak-ot-minfina-lektsiya-o-pravilnyh-sberezheniyah-proshla-v-primorie-5486442</w:t>
        </w:r>
      </w:hyperlink>
      <w:r w:rsidRPr="007C3748">
        <w:t xml:space="preserve"> </w:t>
      </w:r>
    </w:p>
    <w:p w14:paraId="6F7CFB1D" w14:textId="77777777" w:rsidR="000C1FB3" w:rsidRPr="007C3748" w:rsidRDefault="000C1FB3" w:rsidP="000C1FB3">
      <w:pPr>
        <w:pStyle w:val="2"/>
      </w:pPr>
      <w:bookmarkStart w:id="63" w:name="_Toc210888161"/>
      <w:bookmarkEnd w:id="61"/>
      <w:r w:rsidRPr="007C3748">
        <w:t>Приморье24, 07.10.2025, Программу долгосрочных сбережений обсудили со студентами Приморья</w:t>
      </w:r>
      <w:bookmarkEnd w:id="63"/>
    </w:p>
    <w:p w14:paraId="28BA8052" w14:textId="77777777" w:rsidR="000C1FB3" w:rsidRPr="007C3748" w:rsidRDefault="000C1FB3" w:rsidP="00014C39">
      <w:pPr>
        <w:pStyle w:val="3"/>
      </w:pPr>
      <w:bookmarkStart w:id="64" w:name="_Toc210888162"/>
      <w:r w:rsidRPr="007C3748">
        <w:t>Представители Министерства финансов России и Национальной ассоциации негосударственных пенсионных фондов (НПФ) провели лекцию для студентов Дальневосточного федерального университета. Учащимся Приморья подробно разъяснили механизмы работы новой программы долгосрочных сбережений для граждан, сообщает РИА VladNews со ссылкой на правительство Приморского края.</w:t>
      </w:r>
      <w:bookmarkEnd w:id="64"/>
    </w:p>
    <w:p w14:paraId="15D99C23" w14:textId="77777777" w:rsidR="000C1FB3" w:rsidRPr="007C3748" w:rsidRDefault="000C1FB3" w:rsidP="000C1FB3">
      <w:r w:rsidRPr="007C3748">
        <w:t>Мероприятие открыла министр финансов Приморского края Анна Харченко. Она отметила, что краевое правительство уделяет большое внимание повышению финансовой грамотности населения.</w:t>
      </w:r>
    </w:p>
    <w:p w14:paraId="5847B617" w14:textId="77777777" w:rsidR="000C1FB3" w:rsidRPr="007C3748" w:rsidRDefault="000C1FB3" w:rsidP="000C1FB3">
      <w:r w:rsidRPr="007C3748">
        <w:t>«Мы курируем это направление и в настоящее время завершаем масштабный образовательный марафон “На финансовой волне”, объехав все муниципалитеты. Понятия государственного и семейного бюджетов очень похожи: есть доходы, расходы, бывает дефицит. Крайне важно уметь управлять финансами эффективно», – подчеркнула Харченко.</w:t>
      </w:r>
    </w:p>
    <w:p w14:paraId="52218638" w14:textId="77777777" w:rsidR="000C1FB3" w:rsidRPr="007C3748" w:rsidRDefault="000C1FB3" w:rsidP="000C1FB3">
      <w:r w:rsidRPr="007C3748">
        <w:lastRenderedPageBreak/>
        <w:t>После официальной части студенты смогли задать экспертам вопросы. Как отметила начальник отдела регулирования НПФ Минфина России Наталия Каменская, молодёжь проявила высокую активность.</w:t>
      </w:r>
    </w:p>
    <w:p w14:paraId="6B26E177" w14:textId="77777777" w:rsidR="000C1FB3" w:rsidRPr="007C3748" w:rsidRDefault="000C1FB3" w:rsidP="000C1FB3">
      <w:r w:rsidRPr="007C3748">
        <w:t>«Программа долгосрочных сбережений – это новый продукт, позволяющий формировать капитал на важные жизненные цели. Причём можно делать это не только за счёт собственных взносов, но и с помощью государства, получая налоговый вычет. То, что студенты задают много вопросов, показывает их реальную заинтересованность», – прокомментировала Каменская.</w:t>
      </w:r>
    </w:p>
    <w:p w14:paraId="4DA48B3D" w14:textId="77777777" w:rsidR="000C1FB3" w:rsidRPr="007C3748" w:rsidRDefault="000C1FB3" w:rsidP="000C1FB3">
      <w:r w:rsidRPr="007C3748">
        <w:t>Эксперты подчеркнули, что программа выгодна не только гражданам, но и государству. Вице-президент Национальной ассоциации НПФ Алексей Денисов объяснил этот экономический эффект:</w:t>
      </w:r>
    </w:p>
    <w:p w14:paraId="3C7E8A7D" w14:textId="77777777" w:rsidR="000C1FB3" w:rsidRPr="007C3748" w:rsidRDefault="000C1FB3" w:rsidP="000C1FB3">
      <w:r w:rsidRPr="007C3748">
        <w:t>«Когда государство софинансирует взносы гражданина, а тот передает средства в НПФ, фонд инвестирует их в ценные бумаги компаний. Это способствует созданию новых рабочих мест и росту налогооблагаемой базы. Таким образом, на один вложенный рубль государство может вернуть до трёх рублей в виде налоговых поступлений».</w:t>
      </w:r>
    </w:p>
    <w:p w14:paraId="5D93A364" w14:textId="77777777" w:rsidR="00111D7C" w:rsidRPr="007C3748" w:rsidRDefault="000C1FB3" w:rsidP="000C1FB3">
      <w:hyperlink r:id="rId16" w:history="1">
        <w:r w:rsidRPr="007C3748">
          <w:rPr>
            <w:rStyle w:val="a3"/>
          </w:rPr>
          <w:t>http://primorye24.ru/news/post/209249-programmu-dolgosrochnyh-sberezheniy-obsudili-so-studentami-primorya</w:t>
        </w:r>
      </w:hyperlink>
    </w:p>
    <w:p w14:paraId="03F02632" w14:textId="77777777" w:rsidR="00127F89" w:rsidRPr="007C3748" w:rsidRDefault="00127F89" w:rsidP="00127F89">
      <w:pPr>
        <w:pStyle w:val="2"/>
      </w:pPr>
      <w:bookmarkStart w:id="65" w:name="_Toc210888163"/>
      <w:bookmarkStart w:id="66" w:name="_Hlk210888739"/>
      <w:r w:rsidRPr="007C3748">
        <w:t>Porto Franko, 07.10.2025, «Как накопить деньги вдолгую?»: эксперты Минфина Росии поделились секретами</w:t>
      </w:r>
      <w:bookmarkEnd w:id="65"/>
    </w:p>
    <w:p w14:paraId="2EF61119" w14:textId="77777777" w:rsidR="00127F89" w:rsidRPr="007C3748" w:rsidRDefault="00127F89" w:rsidP="00014C39">
      <w:pPr>
        <w:pStyle w:val="3"/>
      </w:pPr>
      <w:bookmarkStart w:id="67" w:name="_Toc210888164"/>
      <w:r w:rsidRPr="007C3748">
        <w:t>Как накопить деньги вдолгую? Об этом на тематической лекции рассказали приморским студентам  представители Минфина России и Национальной ассоциации негосударственных пенсионных фондов.</w:t>
      </w:r>
      <w:bookmarkEnd w:id="67"/>
    </w:p>
    <w:p w14:paraId="30FACA1E" w14:textId="77777777" w:rsidR="00127F89" w:rsidRPr="007C3748" w:rsidRDefault="00127F89" w:rsidP="00127F89">
      <w:r w:rsidRPr="007C3748">
        <w:t>С приветственным словом к учащимся обратилась министр финансов Приморского края Анна Харченко.</w:t>
      </w:r>
    </w:p>
    <w:p w14:paraId="2028B92B" w14:textId="77777777" w:rsidR="00127F89" w:rsidRPr="007C3748" w:rsidRDefault="00127F89" w:rsidP="00127F89">
      <w:r w:rsidRPr="007C3748">
        <w:t>«Мы курируем направление финансовой грамотности в Приморском крае. В настоящее время в регионе завершается масштабный образовательный марафон “На финансовой волне”. Мы объездили в рамках этого мероприятия все муниципальные образования края, встречались с жителями, повышали финансовую грамотность населения. Мы проводим КВН по финансовой грамотности. Выпускаем брошюры и журналы. Почему для нас это так важно? Потому что понятия государственного и семейного бюджетов очень похожи. Есть доходы, есть расходы, бывает дефицит. Очень важно уметь управлять финансами так, чтобы это было эффективно для человека», – подчеркнула Анна Харченко.</w:t>
      </w:r>
    </w:p>
    <w:p w14:paraId="5554590C" w14:textId="77777777" w:rsidR="00127F89" w:rsidRPr="007C3748" w:rsidRDefault="00127F89" w:rsidP="00127F89">
      <w:r w:rsidRPr="007C3748">
        <w:t>После лекции студенты могли задать экспертам все интересующие вопросы о программе долгосрочных сбережений.</w:t>
      </w:r>
    </w:p>
    <w:p w14:paraId="1FE90491" w14:textId="77777777" w:rsidR="00127F89" w:rsidRPr="007C3748" w:rsidRDefault="00127F89" w:rsidP="00127F89">
      <w:r w:rsidRPr="007C3748">
        <w:t>Представители Минфина рассказали, что программа долгосрочных сбережений – новый сберегательный продукт, который дает людям возможность формировать капитал на приоритетные цели.</w:t>
      </w:r>
    </w:p>
    <w:p w14:paraId="4960F508" w14:textId="77777777" w:rsidR="00127F89" w:rsidRPr="007C3748" w:rsidRDefault="00127F89" w:rsidP="00127F89">
      <w:r w:rsidRPr="007C3748">
        <w:t xml:space="preserve">«Причем это можно делать не только за счет своих взносов, но и при помощи государства. Можно также получать налоговый вычет. Мы сегодня рассказывали о программе студентам Дальневосточного федерального университета. Ребята очень </w:t>
      </w:r>
      <w:r w:rsidRPr="007C3748">
        <w:lastRenderedPageBreak/>
        <w:t>активные. Приятно, что молодёжь задает много вопросов. Значит, это их действительно интересует», – отметила начальник отдела регулирования негосударственных пенсионных фондов Минфина России Наталия Каменская.</w:t>
      </w:r>
    </w:p>
    <w:p w14:paraId="27A52340" w14:textId="77777777" w:rsidR="00127F89" w:rsidRPr="007C3748" w:rsidRDefault="00127F89" w:rsidP="00127F89">
      <w:r w:rsidRPr="007C3748">
        <w:t>По словам экспертов, реализация программы долгосрочных сбережений выгодна как гражданам, так и государству.</w:t>
      </w:r>
    </w:p>
    <w:p w14:paraId="054624F2" w14:textId="77777777" w:rsidR="00127F89" w:rsidRPr="007C3748" w:rsidRDefault="00127F89" w:rsidP="00127F89">
      <w:r w:rsidRPr="007C3748">
        <w:t>«Государство от этой программы тоже выигрывает. Когда государство даёт деньги гражданину, а гражданин приносит деньги в негосударственный пенсионный фонд, то этот фонд приобретает ценные бумаги, а ценные бумаги принадлежат конкретному юридическому лицу. У юридического лица образуются новые рабочие места – это налогооблагаемая база, и в виде налогов государство себе эти деньги возвращает. На один рубль, вложенный государством в виде софинансирования, 2, 3 рубля возвращаются во все уровни налогов», – отметил вице-президент саморегулируемой организации «Национальная ассоциация негосударственных пенсионных фондов» Алексей Денисов.</w:t>
      </w:r>
    </w:p>
    <w:p w14:paraId="6F041175" w14:textId="77777777" w:rsidR="00127F89" w:rsidRPr="007C3748" w:rsidRDefault="00127F89" w:rsidP="00127F89">
      <w:r w:rsidRPr="007C3748">
        <w:t>Напомним, программа долгосрочных сбережений – это новый сберегательный инструмент для граждан, который начал действовать в России с 1 января 2024 года.</w:t>
      </w:r>
    </w:p>
    <w:p w14:paraId="0A1EA287" w14:textId="77777777" w:rsidR="00127F89" w:rsidRPr="007C3748" w:rsidRDefault="00127F89" w:rsidP="00127F89">
      <w:r w:rsidRPr="007C3748">
        <w:t>Программа действует следующим образом: гражданин делает добровольные взносы, фонд их инвестирует, обеспечивая доходность вложений. Договор заключается на 15 лет, но его можно продлить или воспользоваться накопленными средствами. Получить их можно после достижения женщиной 55 лет, а мужчиной – 60 лет. При желании заключить договор долгосрочных сбережений можно в пользу ребёнка или другого человека независимо от его возраста.</w:t>
      </w:r>
    </w:p>
    <w:p w14:paraId="544DD39B" w14:textId="77777777" w:rsidR="00127F89" w:rsidRPr="007C3748" w:rsidRDefault="00127F89" w:rsidP="00127F89">
      <w:r w:rsidRPr="007C3748">
        <w:t>Стать участником программы может любой совершеннолетний гражданин. Для этого нужно заключить договор с одним из негосударственных пенсионных фондов.</w:t>
      </w:r>
    </w:p>
    <w:p w14:paraId="48BBD4D9" w14:textId="77777777" w:rsidR="00127F89" w:rsidRPr="007C3748" w:rsidRDefault="00127F89" w:rsidP="00127F89">
      <w:hyperlink r:id="rId17" w:history="1">
        <w:r w:rsidRPr="007C3748">
          <w:rPr>
            <w:rStyle w:val="a3"/>
          </w:rPr>
          <w:t>https://portofranko-vl.ru/publication/kak-nakopit-dengi-vdolguju-jeksperty-minfina-rosii-podelilis-sekretami/</w:t>
        </w:r>
      </w:hyperlink>
      <w:r w:rsidRPr="007C3748">
        <w:t xml:space="preserve"> </w:t>
      </w:r>
    </w:p>
    <w:p w14:paraId="68E1661E" w14:textId="77777777" w:rsidR="000C1FB3" w:rsidRPr="007C3748" w:rsidRDefault="000C1FB3" w:rsidP="000C1FB3">
      <w:pPr>
        <w:pStyle w:val="2"/>
      </w:pPr>
      <w:bookmarkStart w:id="68" w:name="_Toc210888165"/>
      <w:bookmarkEnd w:id="66"/>
      <w:r w:rsidRPr="007C3748">
        <w:t>КП - Владивосток, 0</w:t>
      </w:r>
      <w:r w:rsidR="003E303D" w:rsidRPr="007C3748">
        <w:t>7</w:t>
      </w:r>
      <w:r w:rsidRPr="007C3748">
        <w:t>.10.2025, Финансовая грамотность молодежи: в ДВФУ прошла презентация программы долгосрочных сбережений</w:t>
      </w:r>
      <w:bookmarkEnd w:id="68"/>
    </w:p>
    <w:p w14:paraId="2A176C35" w14:textId="77777777" w:rsidR="000C1FB3" w:rsidRPr="007C3748" w:rsidRDefault="000C1FB3" w:rsidP="00014C39">
      <w:pPr>
        <w:pStyle w:val="3"/>
      </w:pPr>
      <w:bookmarkStart w:id="69" w:name="_Toc210888166"/>
      <w:r w:rsidRPr="007C3748">
        <w:t>Студентам из Приморского края представили информацию о программе долгосрочных сбережений. Лекцию, посвященную этой теме, провели представители Министерства финансов РФ и Национальной ассоциации НПФ непосредственно в стенах Дальневосточного федерального университета.</w:t>
      </w:r>
      <w:bookmarkEnd w:id="69"/>
    </w:p>
    <w:p w14:paraId="5F9F08E4" w14:textId="77777777" w:rsidR="000C1FB3" w:rsidRPr="007C3748" w:rsidRDefault="000C1FB3" w:rsidP="000C1FB3">
      <w:r w:rsidRPr="007C3748">
        <w:t>С приветственным словом к участникам мероприятия обратилась глава краевого министерства финансов.</w:t>
      </w:r>
    </w:p>
    <w:p w14:paraId="7324F249" w14:textId="77777777" w:rsidR="000C1FB3" w:rsidRPr="007C3748" w:rsidRDefault="000C1FB3" w:rsidP="000C1FB3">
      <w:r w:rsidRPr="007C3748">
        <w:t>Анна Харченко рассказала о мероприятиях по финансовой грамотности для молодежи.</w:t>
      </w:r>
    </w:p>
    <w:p w14:paraId="6B6FC417" w14:textId="77777777" w:rsidR="000C1FB3" w:rsidRPr="007C3748" w:rsidRDefault="000C1FB3" w:rsidP="000C1FB3">
      <w:r w:rsidRPr="007C3748">
        <w:t xml:space="preserve">«Мы курируем направление финансовой грамотности в Приморском крае. В настоящее время в регионе завершается масштабный образовательный марафон "На финансовой волне". Мы объездили в рамках этого мероприятия все муниципальные образования края, встречались с жителями, повышали финансовую грамотность населения. Мы проводим КВН по финансовой грамотности. Выпускаем брошюры и журналы. Почему </w:t>
      </w:r>
      <w:r w:rsidRPr="007C3748">
        <w:lastRenderedPageBreak/>
        <w:t>для нас это так важно? Потому что понятия государственного и семейного бюджетов очень похожи. Есть доходы, есть расходы, бывает дефицит. Очень важно уметь управлять финансами так, чтобы это было эффективно для человека», – подчеркнула Анна Харченко.</w:t>
      </w:r>
    </w:p>
    <w:p w14:paraId="39C2A403" w14:textId="77777777" w:rsidR="000C1FB3" w:rsidRPr="007C3748" w:rsidRDefault="000C1FB3" w:rsidP="000C1FB3">
      <w:r w:rsidRPr="007C3748">
        <w:t>После завершения лекции ребята смогли задать экспертам интересующие их вопросы. По словам начальника отдела регулирования негосударственных пенсионных фондов Минфина России Наталии Каменской, программа долгосрочных сбережений – это новый вид финансового инструмента, который позволяет создавать капитал для реализации важных жизненных целей. При этом накопления формируются не только благодаря личным взносам, но и при поддержке государства.</w:t>
      </w:r>
    </w:p>
    <w:p w14:paraId="7B1AD217" w14:textId="77777777" w:rsidR="000C1FB3" w:rsidRPr="007C3748" w:rsidRDefault="000C1FB3" w:rsidP="000C1FB3">
      <w:r w:rsidRPr="007C3748">
        <w:t>«Можно также получать налоговый вычет. Мы рассказали о программе студентам Дальневосточного федерального университета. Ребята очень активные. Приятно, что молодежь задает много вопросов. Значит, это их действительно интересует», – отметила Наталия Каменская.</w:t>
      </w:r>
    </w:p>
    <w:p w14:paraId="4EFAB5BD" w14:textId="77777777" w:rsidR="000C1FB3" w:rsidRPr="007C3748" w:rsidRDefault="000C1FB3" w:rsidP="000C1FB3">
      <w:r w:rsidRPr="007C3748">
        <w:t>Специалист помогла разобраться студентам в тонкостях программы.</w:t>
      </w:r>
    </w:p>
    <w:p w14:paraId="031AF765" w14:textId="77777777" w:rsidR="000C1FB3" w:rsidRPr="007C3748" w:rsidRDefault="000C1FB3" w:rsidP="000C1FB3">
      <w:r w:rsidRPr="007C3748">
        <w:t>Эксперты подчеркнули, что внедрение программы долгосрочных сбережений выгодно как для граждан, так и для государства. Стоит отметить, что эта программа начала действовать в России не так давно, с 1 января 2024 года. При этом взносы – исключительно добровольные. Договор с негосударственным пенсионным фондом заключается на 15 лет, с возможностью пролонгации или использования накопленных ресурсов. Доступ к средствам открывается для женщин по достижении 55-летнего возраста, а для мужчин – 60-летнего.</w:t>
      </w:r>
    </w:p>
    <w:p w14:paraId="3C91881A" w14:textId="77777777" w:rsidR="000C1FB3" w:rsidRPr="007C3748" w:rsidRDefault="000C1FB3" w:rsidP="000C1FB3">
      <w:hyperlink r:id="rId18" w:history="1">
        <w:r w:rsidRPr="007C3748">
          <w:rPr>
            <w:rStyle w:val="a3"/>
          </w:rPr>
          <w:t>https://www.dv.kp.ru/daily/27726/5153131/</w:t>
        </w:r>
      </w:hyperlink>
      <w:r w:rsidRPr="007C3748">
        <w:t xml:space="preserve"> </w:t>
      </w:r>
    </w:p>
    <w:p w14:paraId="361F1FF2" w14:textId="77777777" w:rsidR="000C1FB3" w:rsidRPr="007C3748" w:rsidRDefault="000C1FB3" w:rsidP="000C1FB3">
      <w:pPr>
        <w:pStyle w:val="2"/>
      </w:pPr>
      <w:bookmarkStart w:id="70" w:name="_Toc210888167"/>
      <w:r w:rsidRPr="007C3748">
        <w:t>hour24.ru, 08.10.2025, Для получения вычета по долгосрочным сбережениям необходимо учитывать возраст участника</w:t>
      </w:r>
      <w:bookmarkEnd w:id="70"/>
    </w:p>
    <w:p w14:paraId="631950DE" w14:textId="77777777" w:rsidR="000C1FB3" w:rsidRPr="007C3748" w:rsidRDefault="000C1FB3" w:rsidP="00014C39">
      <w:pPr>
        <w:pStyle w:val="3"/>
      </w:pPr>
      <w:bookmarkStart w:id="71" w:name="_Toc210888168"/>
      <w:r w:rsidRPr="007C3748">
        <w:t>Межрайонная ИФНС России № 5 по Краснодарскому краю напоминает, что физические лица, являющиеся резидентами Российской Федерации и уплачивающие налог на доходы, могут воспользоваться правом на налоговый вычет по долгосрочным сбережениям граждан (ДСГ). При этом необходимо учитывать возраст вкладчика для получения данного вычета.</w:t>
      </w:r>
      <w:bookmarkEnd w:id="71"/>
    </w:p>
    <w:p w14:paraId="5D403933" w14:textId="77777777" w:rsidR="000C1FB3" w:rsidRPr="007C3748" w:rsidRDefault="000C1FB3" w:rsidP="000C1FB3">
      <w:r w:rsidRPr="007C3748">
        <w:t>Вычеты предоставляются в следующих случаях:</w:t>
      </w:r>
    </w:p>
    <w:p w14:paraId="03DF5098" w14:textId="77777777" w:rsidR="000C1FB3" w:rsidRPr="007C3748" w:rsidRDefault="000C1FB3" w:rsidP="000C1FB3">
      <w:r w:rsidRPr="007C3748">
        <w:t>– в сумме взносов, уплаченных в негосударственный пенсионный фонд по договору негосударственного пенсионного обеспечения;</w:t>
      </w:r>
    </w:p>
    <w:p w14:paraId="29237C63" w14:textId="77777777" w:rsidR="000C1FB3" w:rsidRPr="007C3748" w:rsidRDefault="000C1FB3" w:rsidP="000C1FB3">
      <w:r w:rsidRPr="007C3748">
        <w:t>– в сумме сберегательных взносов по договору долгосрочных сбережений, заключенному с НПФ;</w:t>
      </w:r>
    </w:p>
    <w:p w14:paraId="51679909" w14:textId="77777777" w:rsidR="000C1FB3" w:rsidRPr="007C3748" w:rsidRDefault="000C1FB3" w:rsidP="000C1FB3">
      <w:r w:rsidRPr="007C3748">
        <w:t>– в сумме денежных средств, внесенных на индивидуальный инвестиционный счет (ИИС), открытый после 1 января 2024 года, а также положительного финансового результата по операциям, учитываемым на ИИС.</w:t>
      </w:r>
    </w:p>
    <w:p w14:paraId="0E66DB85" w14:textId="77777777" w:rsidR="000C1FB3" w:rsidRPr="007C3748" w:rsidRDefault="000C1FB3" w:rsidP="000C1FB3">
      <w:r w:rsidRPr="007C3748">
        <w:t xml:space="preserve">Договоры негосударственного пенсионного обеспечения и долгосрочных сбережений могут быть оформлены как в свою пользу, так и в пользу близких родственников. Выплаты по ДСГ для женщин возможны по достижении 55 лет, для мужчин – 60 лет, </w:t>
      </w:r>
      <w:r w:rsidRPr="007C3748">
        <w:lastRenderedPageBreak/>
        <w:t>либо по истечении 15 лет с даты начала действия договора. Для расчета срока учитывается продолжительность действия одного или нескольких последовательных договоров в пользу участника ДСГ, по которым производились взносы. Если заключено несколько договоров, то срок отсчитывается с даты первого из них. Участник может иметь не более трех договоров долгосрочных сбережений одновременно.</w:t>
      </w:r>
    </w:p>
    <w:p w14:paraId="1B002A5A" w14:textId="77777777" w:rsidR="000C1FB3" w:rsidRPr="007C3748" w:rsidRDefault="000C1FB3" w:rsidP="000C1FB3">
      <w:r w:rsidRPr="007C3748">
        <w:t>Минимальный срок инвестирования для вычета составляет 10 лет (либо не менее 5 лет для договоров, заключенных в 2024-2026 гг. с ежегодным увеличением срока на 1 год) и зависит от года заключения договора. Таким образом, возраст налогоплательщика на момент заключения договора важен. Вычет предоставляется, если основания для назначения выплат по возрасту возникают не ранее, чем через 5 лет с даты заключения договора в 2024–2026 годах. Например, если мужчина в 2025 году заключил договор в возрасте 54 лет, он имеет право на вычет, так как до достижения 60 лет остается более 5 лет.</w:t>
      </w:r>
    </w:p>
    <w:p w14:paraId="7065788A" w14:textId="77777777" w:rsidR="000C1FB3" w:rsidRPr="007C3748" w:rsidRDefault="000C1FB3" w:rsidP="000C1FB3">
      <w:r w:rsidRPr="007C3748">
        <w:t>Получить вычет можно в упрощенном порядке через «Личный кабинет для физических лиц» (https://clck.ru/Htak5), либо подав декларацию 3-НДФЛ, а также обратившись к работодателю.</w:t>
      </w:r>
    </w:p>
    <w:p w14:paraId="7FCE28A9" w14:textId="4255FC6E" w:rsidR="000C1FB3" w:rsidRPr="007C3748" w:rsidRDefault="000C1FB3" w:rsidP="000C1FB3">
      <w:r w:rsidRPr="007C3748">
        <w:t>Подробную информацию о получении налогового вычета на долгосрочные сбережения можно получить по ссылке (</w:t>
      </w:r>
      <w:hyperlink r:id="rId19" w:history="1">
        <w:r w:rsidR="00D90F21" w:rsidRPr="00FA2966">
          <w:rPr>
            <w:rStyle w:val="a3"/>
          </w:rPr>
          <w:t>https://clck.ru/3PbegD</w:t>
        </w:r>
      </w:hyperlink>
      <w:r w:rsidRPr="007C3748">
        <w:t>).</w:t>
      </w:r>
    </w:p>
    <w:p w14:paraId="22FAD634" w14:textId="77777777" w:rsidR="000C1FB3" w:rsidRPr="007C3748" w:rsidRDefault="000C1FB3" w:rsidP="000C1FB3">
      <w:hyperlink r:id="rId20" w:history="1">
        <w:r w:rsidRPr="007C3748">
          <w:rPr>
            <w:rStyle w:val="a3"/>
          </w:rPr>
          <w:t>https://hour24.ru/104727.html</w:t>
        </w:r>
      </w:hyperlink>
    </w:p>
    <w:p w14:paraId="0BF857A5" w14:textId="77777777" w:rsidR="003E303D" w:rsidRPr="007C3748" w:rsidRDefault="003E303D" w:rsidP="003E303D">
      <w:pPr>
        <w:pStyle w:val="2"/>
      </w:pPr>
      <w:bookmarkStart w:id="72" w:name="_Toc210888169"/>
      <w:r w:rsidRPr="007C3748">
        <w:t>Neva.Today, 08.10.2025, Сбер: россияне подали почти 730 тысяч заявок на перевод пенсий в ПДС</w:t>
      </w:r>
      <w:bookmarkEnd w:id="72"/>
    </w:p>
    <w:p w14:paraId="514704BF" w14:textId="77777777" w:rsidR="003E303D" w:rsidRPr="007C3748" w:rsidRDefault="003E303D" w:rsidP="00014C39">
      <w:pPr>
        <w:pStyle w:val="3"/>
      </w:pPr>
      <w:bookmarkStart w:id="73" w:name="_Toc210888170"/>
      <w:r w:rsidRPr="007C3748">
        <w:t>С начала действия программы долгосрочных сбережений (ПДС) почти 728,3 тыс. россиян заявили о переводе в нее своих накопительных пенсий через СберНПФ. По данным Сбера, общая сумма поданных заявлений составляет 131,2 млрд рублей. Только в 2025 году такие заявки оформили 394,8 тыс. человек на 60,4 млрд рублей. Средства по этим заявлениям будут зачислены на счета ПДС в марте 2026 года.</w:t>
      </w:r>
      <w:bookmarkEnd w:id="73"/>
    </w:p>
    <w:p w14:paraId="2C8DE8E2" w14:textId="77777777" w:rsidR="003E303D" w:rsidRPr="007C3748" w:rsidRDefault="003E303D" w:rsidP="003E303D">
      <w:r w:rsidRPr="007C3748">
        <w:t>Программа предполагает иные условия доступа к накоплениям по сравнению с системой обязательного пенсионного страхования (ОПС). В частности, распоряжаться средствами можно спустя 15 лет участия в ПДС или при достижении пенсионного возраста (55 лет для женщин и 60 лет для мужчин). Также предусмотрены особые случаи досрочного снятия — при тяжелой болезни, потере кормильца или иных обстоятельствах. В ОПС же средства становятся доступны только при выходе на пенсию.</w:t>
      </w:r>
    </w:p>
    <w:p w14:paraId="5B2BE33E" w14:textId="77777777" w:rsidR="003E303D" w:rsidRPr="007C3748" w:rsidRDefault="003E303D" w:rsidP="003E303D">
      <w:r w:rsidRPr="007C3748">
        <w:t>Согласно статистике Сбера, наибольшее число заявлений поступило от жителей Москвы и Московской области (102 тыс.), Санкт-Петербурга и Ленинградской области (29 тыс.), Краснодарского края и Свердловской области (по 24 тыс. заявлений).</w:t>
      </w:r>
    </w:p>
    <w:p w14:paraId="3DB9A3C1" w14:textId="77777777" w:rsidR="003E303D" w:rsidRPr="007C3748" w:rsidRDefault="003E303D" w:rsidP="003E303D">
      <w:r w:rsidRPr="007C3748">
        <w:t>До конца 2025 года предусмотрены два варианта перевода накопительной пенсии в программу долгосрочных сбережений: для клиентов СберНПФ крайний срок подачи заявления установлен на 31 декабря, для тех, чьи средства находятся в других фондах или в Социальном фонде России, — на 30 ноября 2025 года.</w:t>
      </w:r>
    </w:p>
    <w:p w14:paraId="15CC01FA" w14:textId="77777777" w:rsidR="003E303D" w:rsidRPr="007C3748" w:rsidRDefault="003E303D" w:rsidP="003E303D">
      <w:r w:rsidRPr="007C3748">
        <w:t>В пресс-службе банка напомнили, что размер страховой пенсии зависит от стажа и пенсионных коэффициентов.</w:t>
      </w:r>
    </w:p>
    <w:p w14:paraId="4E7485A6" w14:textId="77777777" w:rsidR="000C1FB3" w:rsidRPr="007C3748" w:rsidRDefault="003E303D" w:rsidP="003E303D">
      <w:hyperlink r:id="rId21" w:history="1">
        <w:r w:rsidRPr="007C3748">
          <w:rPr>
            <w:rStyle w:val="a3"/>
          </w:rPr>
          <w:t>https://neva.today/news/2025/10/8/677844</w:t>
        </w:r>
      </w:hyperlink>
    </w:p>
    <w:p w14:paraId="67380320" w14:textId="77777777" w:rsidR="003E303D" w:rsidRPr="007C3748" w:rsidRDefault="003E303D" w:rsidP="003E303D"/>
    <w:p w14:paraId="6ADCC9F3" w14:textId="77777777" w:rsidR="00111D7C" w:rsidRDefault="00111D7C" w:rsidP="00111D7C">
      <w:pPr>
        <w:pStyle w:val="10"/>
      </w:pPr>
      <w:bookmarkStart w:id="74" w:name="_Toc165991074"/>
      <w:bookmarkStart w:id="75" w:name="_Toc210888171"/>
      <w:r w:rsidRPr="007C3748">
        <w:t>Новости развития системы обязательного пенсионного страхования и страховой пенсии</w:t>
      </w:r>
      <w:bookmarkEnd w:id="43"/>
      <w:bookmarkEnd w:id="44"/>
      <w:bookmarkEnd w:id="45"/>
      <w:bookmarkEnd w:id="74"/>
      <w:bookmarkEnd w:id="75"/>
    </w:p>
    <w:p w14:paraId="333C5BA0" w14:textId="77777777" w:rsidR="00691F49" w:rsidRDefault="00691F49" w:rsidP="00691F49">
      <w:pPr>
        <w:pStyle w:val="2"/>
      </w:pPr>
      <w:bookmarkStart w:id="76" w:name="_Toc210888172"/>
      <w:r>
        <w:t>МК, 09.10.2025</w:t>
      </w:r>
      <w:r w:rsidRPr="00355FEB">
        <w:t xml:space="preserve">, </w:t>
      </w:r>
      <w:r>
        <w:t>Пенсия для полного счастья</w:t>
      </w:r>
      <w:bookmarkEnd w:id="76"/>
    </w:p>
    <w:p w14:paraId="2D93D5C7" w14:textId="77777777" w:rsidR="00691F49" w:rsidRDefault="00691F49" w:rsidP="00691F49">
      <w:pPr>
        <w:pStyle w:val="3"/>
      </w:pPr>
      <w:bookmarkStart w:id="77" w:name="_Toc210888173"/>
      <w:r>
        <w:t>Россияне хотят пенсию в среднем в размере 49800 рублей в месяц, по опросу одного из видных ресурсов по трудоустройству. На первый взгляд, цифра весьма скромная: что за жизнь на 50 тыщ в месяц? С другой — она почти в два раза выше сегодняшнего среднероссийского уровня. По мнению респондентов, таких денег должно хватить на продукты питания, на оплату «коммуналки» и на то, чтобы раз в месяц сходить в парикмахерскую. Но как ее накопить?</w:t>
      </w:r>
      <w:bookmarkEnd w:id="77"/>
    </w:p>
    <w:p w14:paraId="1B7D062B" w14:textId="77777777" w:rsidR="00691F49" w:rsidRDefault="00691F49" w:rsidP="00691F49">
      <w:r>
        <w:t>Оказывается, чтобы спокойно коротать старость, нашим согражданам нужна пенсия в пределах 50 тысяч рублей. Свежий соцопрос даже выявил определенное единодушие в предпочтениях. С разницей пару тысячи рублей эту сумму называют желаемой мужчины и женщины, старые и молодые сотрудники, высокооплачиваемые и не очень. Получается прямо как у Шуры Балаганова из «Золотого теленка», которому щедрый Остап Бендер выдал «для полного счастья» ровно такую сумму - 50 тысяч рублей.</w:t>
      </w:r>
    </w:p>
    <w:p w14:paraId="26624F0D" w14:textId="77777777" w:rsidR="00691F49" w:rsidRDefault="00691F49" w:rsidP="00691F49">
      <w:r>
        <w:t>Между тем, примерно такие (чуть поменьше) пенсии уже сегодня получают жители некоторых российских регионов. Речь идет о районах Крайнего Севера и приравненных к ним территорий. Например, по данным Социального фонда России, на Чукотке выплаты составляют более 38 тысяч в месяц, на Камчатке и в некоторых других субъектах Федерации - свыше 34 тысяч рублей… Однако там идет доплата в 50% за 15 лет стажа в суровых климатических условиях. Кроме того, назначаются районные коэффициенты, которые варьируются от 1,15 до 2.</w:t>
      </w:r>
    </w:p>
    <w:p w14:paraId="247F7EBD" w14:textId="77777777" w:rsidR="00691F49" w:rsidRDefault="00691F49" w:rsidP="00691F49">
      <w:r>
        <w:t>А в остальной части России с пенсией дела обстоят куда скромнее. Ее формула такова: стоимость пенсионных коэффициентов необходимо умножить на количество отработанных лет и прибавить к ним фиксированную часть страховой пенсии. В нынешнем году выплаты от государства в среднем составляют 24,9 тысячи рублей.</w:t>
      </w:r>
    </w:p>
    <w:p w14:paraId="4A2DEA68" w14:textId="77777777" w:rsidR="00691F49" w:rsidRDefault="00691F49" w:rsidP="00691F49">
      <w:r>
        <w:t>- Пенсия зависит от размера зарплаты, - поясняет профессор Финансового университета при правительстве РФ Александр Сафонов. – Чтобы получать выплаты при выходе на заслуженный отдых в пределах 40-50 тысяч рублей, медианная зарплата – не средняя, это важно! - должна составлять не менее 120 тысяч рублей в месяц. Человек, который зарабатывает небольшие деньги, накопить значимую сумму к пенсии не сможет.</w:t>
      </w:r>
    </w:p>
    <w:p w14:paraId="5E867823" w14:textId="77777777" w:rsidR="00691F49" w:rsidRDefault="00691F49" w:rsidP="00691F49">
      <w:r>
        <w:t xml:space="preserve">Мы часто упрекаем наших сограждан в том, что они-де сами не очень-то стараются изменить свою жизнь к лучшему, что только и делают, что ждут подачек от государства. Так могут ли они в сегодняшних условиях сами себе накопить на пенсию в районе желаемых 50 тысяч рублей? Созданы ли такие механизмы и насколько эффективно они работают? Теоретически инструментарий для накоплений вполне подходящий: </w:t>
      </w:r>
      <w:r>
        <w:lastRenderedPageBreak/>
        <w:t>негосударственные пенсионные фонды, депозиты, ценные бумаги, паевые инвестиционные фонды, драгметаллы…</w:t>
      </w:r>
    </w:p>
    <w:p w14:paraId="67BBC72E" w14:textId="77777777" w:rsidR="00691F49" w:rsidRDefault="00691F49" w:rsidP="00691F49">
      <w:r>
        <w:t>Однако первым делом на ум приходит программа долгосрочных сбережений. Взносы участника программы в определенной пропорции софинансирует государство, но не более 36 тысяч рублей в год. А накопления можно будет снять со счета через 15 лет. Но что от них останется через 5, 10 или 15 лет? Не съест ли их инфляция, экономические кризисы и антироссийские санкции? Исключать ничего нельзя, с 90-х годов прошлого века мы все это прошли с потерей денег, нажитыми, как говорится, непосильным трудом….</w:t>
      </w:r>
    </w:p>
    <w:p w14:paraId="29D52234" w14:textId="77777777" w:rsidR="00691F49" w:rsidRDefault="00691F49" w:rsidP="00691F49">
      <w:r>
        <w:t>Александр Сафонов из простых способов накоплений называет депозитные вклады – там проценты по доходности выше, чем в негосударственных пенсионных фондах. И приобретение недвижимости, чтобы впоследствии сдавать ее в аренду и получать доход.</w:t>
      </w:r>
    </w:p>
    <w:p w14:paraId="708DED58" w14:textId="77777777" w:rsidR="00691F49" w:rsidRDefault="00691F49" w:rsidP="00691F49">
      <w:r>
        <w:t>- Есть еще приобретение ценных бумаг, драгметаллов, но в этих вопросах нужно разбираться, - говорит он.</w:t>
      </w:r>
    </w:p>
    <w:p w14:paraId="0FD73B9D" w14:textId="77777777" w:rsidR="00691F49" w:rsidRDefault="00691F49" w:rsidP="00691F49">
      <w:r>
        <w:t>Доктор экономических наук Алексей Зубец считает, что пенсия в размере 50 тысяч рублей достаточно давно фигурирует в ожиданиях россиян. Хотя он и не уверен, что эта сумма практически одинакова для разных возрастных групп.</w:t>
      </w:r>
    </w:p>
    <w:p w14:paraId="4F16A637" w14:textId="77777777" w:rsidR="00691F49" w:rsidRDefault="00691F49" w:rsidP="00691F49">
      <w:r>
        <w:t>- Чем люди моложе, тем выше у них аппетиты, - поясняет он. – У людей старшего поколения запросы более умеренные. Но сумма в 50 тысяч рублей вполне достаточна для базовых потребностей человека. Таких денег хватит и на продукты, и даже на какие-то хобби и развлечения.</w:t>
      </w:r>
    </w:p>
    <w:p w14:paraId="32F35DF4" w14:textId="77777777" w:rsidR="00691F49" w:rsidRDefault="00691F49" w:rsidP="00691F49">
      <w:r>
        <w:t>- Человек самостоятельно может себе накопить на пенсию, чтобы она была существенным «довеском» к государственным выплатам? Такие механизмы сегодня есть?</w:t>
      </w:r>
    </w:p>
    <w:p w14:paraId="3D68288A" w14:textId="77777777" w:rsidR="00691F49" w:rsidRDefault="00691F49" w:rsidP="00691F49">
      <w:r>
        <w:t>- Существуют программы негосударственных пенсионных накоплений, в них участвуют миллионы человек. Кроме того, действуют негосударственные пенсионные корпоративные программы, когда компании для своих сотрудников открывают собственные пенсионные фонды. Часть средств вносит работник, а часть - компания. Но таких предприятий в стране не очень много.</w:t>
      </w:r>
    </w:p>
    <w:p w14:paraId="5FE81A3C" w14:textId="77777777" w:rsidR="00691F49" w:rsidRDefault="00691F49" w:rsidP="00691F49">
      <w:r>
        <w:t>Самый надежный способ обеспечить себе прибавку к пенсии – это владеть недвижимостью, которую можно сдавать в аренду и получать с этого дополнительный доход. Но, как вы понимаете, большинство россиян в силу разных обстоятельств вряд ли могут воспользоваться таким механизмом.</w:t>
      </w:r>
    </w:p>
    <w:p w14:paraId="66436369" w14:textId="77777777" w:rsidR="00691F49" w:rsidRPr="00691F49" w:rsidRDefault="00691F49" w:rsidP="00691F49">
      <w:r>
        <w:t>Владимир Чуприн</w:t>
      </w:r>
    </w:p>
    <w:p w14:paraId="42499766" w14:textId="77777777" w:rsidR="00C64CCB" w:rsidRPr="007C3748" w:rsidRDefault="00C64CCB" w:rsidP="00C64CCB">
      <w:pPr>
        <w:pStyle w:val="2"/>
      </w:pPr>
      <w:bookmarkStart w:id="78" w:name="_Toc210888174"/>
      <w:r w:rsidRPr="007C3748">
        <w:lastRenderedPageBreak/>
        <w:t>Парламентская газета, 08.10.2025, Более 400 тысяч матерей-героинь смогут повысить пенсии после перерасчета стажа</w:t>
      </w:r>
      <w:bookmarkEnd w:id="78"/>
    </w:p>
    <w:p w14:paraId="1C41FF3F" w14:textId="77777777" w:rsidR="00C64CCB" w:rsidRPr="007C3748" w:rsidRDefault="00C64CCB" w:rsidP="00014C39">
      <w:pPr>
        <w:pStyle w:val="3"/>
      </w:pPr>
      <w:bookmarkStart w:id="79" w:name="_Toc210888175"/>
      <w:r w:rsidRPr="007C3748">
        <w:t>Более 400 тысяч женщин в России, которые имеют пять и более детей, смогут повысить свои пенсии после перерасчета их страхового стажа с учетом всех периодов отпуска по уходу за ребенком. Об этом председатель Соцфонда Сергей Чирков заявил 8 октября на заседании Комитета Госдумы по защите семьи, вопросам отцовства, материнства и детства, представляя проект бюджета СФР на 2026 год и плановый период 2027-2028 годов.</w:t>
      </w:r>
      <w:bookmarkEnd w:id="79"/>
    </w:p>
    <w:p w14:paraId="2AE9C989" w14:textId="77777777" w:rsidR="00C64CCB" w:rsidRPr="007C3748" w:rsidRDefault="00C64CCB" w:rsidP="00C64CCB">
      <w:r w:rsidRPr="007C3748">
        <w:t>По его словам, на выплату страховых пенсий россиянам в 2026 году выделят порядка 12 триллионов рублей. Выплаты планируется проиндексировать один раз с повышением на 7,6 процента, уточнил глава Соцфонда.</w:t>
      </w:r>
    </w:p>
    <w:p w14:paraId="65E568B4" w14:textId="77777777" w:rsidR="00C64CCB" w:rsidRPr="007C3748" w:rsidRDefault="00C64CCB" w:rsidP="00C64CCB">
      <w:r w:rsidRPr="007C3748">
        <w:t>«В будущем году предусмотрен перерасчет страховой пенсии женщинам, которые имеют пять и более детей. То есть все дети, которые есть у женщины, будут со следующего года включаться в страховой стаж, влиять на размер пенсии. Расходы на эти цели заложены в бюджете, и они составят 10,9 миллиарда рублей. Мы провели большую работу подготовительную и выявили 410 тысяч женщин, которые имеют право на такой перерасчет», - сообщил Чирков.</w:t>
      </w:r>
    </w:p>
    <w:p w14:paraId="2CEEBCB9" w14:textId="77777777" w:rsidR="00C64CCB" w:rsidRPr="007C3748" w:rsidRDefault="00C64CCB" w:rsidP="00C64CCB">
      <w:hyperlink r:id="rId22" w:history="1">
        <w:r w:rsidRPr="007C3748">
          <w:rPr>
            <w:rStyle w:val="a3"/>
          </w:rPr>
          <w:t>https://www.pnp.ru/social/bolee-400-tysyach-materey-geroin-smogut-povysit-pensii-posle-pererascheta-stazha.html</w:t>
        </w:r>
      </w:hyperlink>
      <w:r w:rsidRPr="007C3748">
        <w:t xml:space="preserve"> </w:t>
      </w:r>
    </w:p>
    <w:p w14:paraId="5DCADE4C" w14:textId="77777777" w:rsidR="00C64CCB" w:rsidRPr="007C3748" w:rsidRDefault="00C64CCB" w:rsidP="00C64CCB">
      <w:pPr>
        <w:pStyle w:val="2"/>
      </w:pPr>
      <w:bookmarkStart w:id="80" w:name="a5"/>
      <w:bookmarkStart w:id="81" w:name="_Toc210888176"/>
      <w:bookmarkStart w:id="82" w:name="_Hlk210889043"/>
      <w:bookmarkEnd w:id="80"/>
      <w:r w:rsidRPr="007C3748">
        <w:t>ТАСС, 08.10.2025, Средний размер пенсии по гособеспечению составит 22 617 рублей в 2026 году</w:t>
      </w:r>
      <w:bookmarkEnd w:id="81"/>
    </w:p>
    <w:p w14:paraId="4ABEE253" w14:textId="77777777" w:rsidR="00C64CCB" w:rsidRPr="007C3748" w:rsidRDefault="00C64CCB" w:rsidP="00014C39">
      <w:pPr>
        <w:pStyle w:val="3"/>
      </w:pPr>
      <w:bookmarkStart w:id="83" w:name="_Toc210888177"/>
      <w:r w:rsidRPr="007C3748">
        <w:t>Почти 1 трлн рублей выделят в 2026 году на выплату пенсии по государственному пенсионному обеспечению, средний размер составит 22 617 рублей. Об этом сообщил председатель Социального фонда России Сергей Чирков на заседании комитета Госдумы по защите семьи, вопросам отцовства, материнства и детства.</w:t>
      </w:r>
      <w:bookmarkEnd w:id="83"/>
      <w:r w:rsidRPr="007C3748">
        <w:t xml:space="preserve"> </w:t>
      </w:r>
    </w:p>
    <w:p w14:paraId="17FD6664" w14:textId="77777777" w:rsidR="00C64CCB" w:rsidRPr="007C3748" w:rsidRDefault="00C64CCB" w:rsidP="00C64CCB">
      <w:r w:rsidRPr="007C3748">
        <w:t>"На выплату пенсии по государственному пенсионному обеспечению будет направлен почти триллион рублей - 904 млрд рублей. Почему эти пенсии важны? Поскольку они выплачиваются детям-инвалидам. Это и дети-инвалиды, потерявшие родителей. Размеры пенсии в среднем достигнут 22 617 рублей", - сказал он.</w:t>
      </w:r>
    </w:p>
    <w:p w14:paraId="6F4DD4CE" w14:textId="77777777" w:rsidR="00C64CCB" w:rsidRPr="007C3748" w:rsidRDefault="00C64CCB" w:rsidP="00C64CCB">
      <w:r w:rsidRPr="007C3748">
        <w:t>Пенсия по государственному пенсионному обеспечению - это ежемесячная государственная денежная выплата россиянам в целях компенсации им заработка. Она имеет пять видов: государственная пенсия за выслугу лет, государственная пенсия по старости, государственная пенсия по случаю потери кормильца, государственная пенсия по инвалидности и социальная пенсия.</w:t>
      </w:r>
    </w:p>
    <w:p w14:paraId="17E9D1CF" w14:textId="77777777" w:rsidR="00C64CCB" w:rsidRDefault="00C64CCB" w:rsidP="00C64CCB">
      <w:hyperlink r:id="rId23" w:history="1">
        <w:r w:rsidRPr="007C3748">
          <w:rPr>
            <w:rStyle w:val="a3"/>
          </w:rPr>
          <w:t>https://tass.ru/ekonomika/25282861</w:t>
        </w:r>
      </w:hyperlink>
      <w:r w:rsidRPr="007C3748">
        <w:t xml:space="preserve"> </w:t>
      </w:r>
    </w:p>
    <w:p w14:paraId="0022A621" w14:textId="77777777" w:rsidR="00355FEB" w:rsidRDefault="00355FEB" w:rsidP="00355FEB">
      <w:pPr>
        <w:pStyle w:val="2"/>
      </w:pPr>
      <w:bookmarkStart w:id="84" w:name="_Toc210888178"/>
      <w:bookmarkEnd w:id="82"/>
      <w:r>
        <w:lastRenderedPageBreak/>
        <w:t>РИА Новости, 09.10.2025</w:t>
      </w:r>
      <w:r w:rsidRPr="00762908">
        <w:t xml:space="preserve">, </w:t>
      </w:r>
      <w:r>
        <w:t>Кабмин РФ рассмотрит выделение средств на пенсионное обеспечение жителей новых регионов</w:t>
      </w:r>
      <w:bookmarkEnd w:id="84"/>
    </w:p>
    <w:p w14:paraId="4C4BEEBE" w14:textId="77777777" w:rsidR="00355FEB" w:rsidRDefault="00355FEB" w:rsidP="00355FEB">
      <w:pPr>
        <w:pStyle w:val="3"/>
      </w:pPr>
      <w:bookmarkStart w:id="85" w:name="_Toc210888179"/>
      <w:r>
        <w:t>Правительство России на заседании в четверг рассмотрит выделение средств в целях пенсионного обеспечения граждан в новых регионах, сообщает кабмин.</w:t>
      </w:r>
      <w:bookmarkEnd w:id="85"/>
    </w:p>
    <w:p w14:paraId="1812D60E" w14:textId="77777777" w:rsidR="00355FEB" w:rsidRDefault="00355FEB" w:rsidP="00355FEB">
      <w:r>
        <w:t>"На заседании планируется рассмотреть следующие вопросы: О внесении изменений в распоряжение правительства Российской Федерации от 17 января 2025 года №31-р", - говорится в сообщении .</w:t>
      </w:r>
    </w:p>
    <w:p w14:paraId="25AA8F95" w14:textId="77777777" w:rsidR="00355FEB" w:rsidRDefault="00355FEB" w:rsidP="00355FEB">
      <w:r>
        <w:t>Отмечается, что проект распоряжения направлен на увеличение Минстрою России в 2025 году объёма бюджетных ассигнований за счёт перераспределения средств, зарезервированных в составе утверждённых бюджетных ассигнований федерального бюджета, на предоставление дотаций на поддержку мер по обеспечению сбалансированности бюджетов Донецкой Народной Республики, Луганской Народной Республики, Запорожской и Херсонской областей в целях пенсионного обеспечения граждан на территориях этих регионов.</w:t>
      </w:r>
    </w:p>
    <w:p w14:paraId="1B531F52" w14:textId="77777777" w:rsidR="00762908" w:rsidRDefault="00762908" w:rsidP="00762908">
      <w:pPr>
        <w:pStyle w:val="2"/>
      </w:pPr>
      <w:bookmarkStart w:id="86" w:name="_Toc210888180"/>
      <w:r>
        <w:t>ТАСС, 09.10.2025</w:t>
      </w:r>
      <w:r w:rsidRPr="00762908">
        <w:t xml:space="preserve">, </w:t>
      </w:r>
      <w:r>
        <w:t>Эксперт Ляшок рассказал, сколько нужно зарабатывать для пенсии в 50 тыс. Рублей</w:t>
      </w:r>
      <w:bookmarkEnd w:id="86"/>
    </w:p>
    <w:p w14:paraId="5EE55E9C" w14:textId="77777777" w:rsidR="00762908" w:rsidRDefault="00762908" w:rsidP="00762908">
      <w:pPr>
        <w:pStyle w:val="3"/>
      </w:pPr>
      <w:bookmarkStart w:id="87" w:name="_Toc210888181"/>
      <w:r>
        <w:t>Страховую пенсию в размере 50 тысяч рублей могут получать те россияне, у которых зарплата больше 30 лет была выше предельной базы по страховым взносам. В 2025 году это примерно 230 тысяч рублей в месяц, сообщил ТАСС старший научный сотрудник Центра ИНСАП ИПЭИ Президентской академии Виктор Ляшок.</w:t>
      </w:r>
      <w:bookmarkEnd w:id="87"/>
    </w:p>
    <w:p w14:paraId="206B6E00" w14:textId="77777777" w:rsidR="00762908" w:rsidRDefault="00762908" w:rsidP="00762908">
      <w:r>
        <w:t>Согласно результатам опроса Superjob, достойная пенсия, по мнению россиян, - это 49 800 рублей в месяц. Наиболее высокие пенсионные ожидания - у жителей Москвы, Санкт-Петербурга, Хабаровска, Владивостока и Тюмени.</w:t>
      </w:r>
    </w:p>
    <w:p w14:paraId="5467BBFB" w14:textId="77777777" w:rsidR="00762908" w:rsidRDefault="00762908" w:rsidP="00762908">
      <w:r>
        <w:t>"Если мы говорим про обычную страховую пенсию, а не пенсии военнослужащих, то получить пенсию в размере 50 тысяч рублей достаточно сложно. Для этого необходимо, чтобы в течение не менее 30 лет заработная плата была не ниже предельной базы по страховым взносам. В 2025 году она составляет 2,759 млн рублей в год - это примерно 230 тысяч рублей в месяц. Причем эта величина ежегодно повышается", - пояснил он.</w:t>
      </w:r>
    </w:p>
    <w:p w14:paraId="2AA37F0D" w14:textId="77777777" w:rsidR="00762908" w:rsidRDefault="00762908" w:rsidP="00762908">
      <w:r>
        <w:t>Ляшок отметил, что последние несколько лет пенсии индексируются на величину инфляции. "Чтобы добиться более быстрых темпов роста, потребовались бы дополнительные расходы из федерального бюджета, однако в настоящее время он и так сводится с дефицитом", - напомнил он.</w:t>
      </w:r>
    </w:p>
    <w:p w14:paraId="5D4DDAA8" w14:textId="77777777" w:rsidR="00762908" w:rsidRDefault="00762908" w:rsidP="00762908">
      <w:r>
        <w:t>Страховые пенсии в 2026 году проиндексируют один раз - 1 января, запланировано увеличение выше инфляции - на 7,6%. Таким образом, средний размер страховых пенсий по старости в 2026 году вырастет до 27,1 тыс. рублей.</w:t>
      </w:r>
    </w:p>
    <w:p w14:paraId="0ECA3D12" w14:textId="77777777" w:rsidR="00762908" w:rsidRPr="007C3748" w:rsidRDefault="00762908" w:rsidP="00762908">
      <w:hyperlink r:id="rId24" w:history="1">
        <w:r w:rsidRPr="00D55D81">
          <w:rPr>
            <w:rStyle w:val="a3"/>
          </w:rPr>
          <w:t>https://tass.ru/obschestvo/25291039</w:t>
        </w:r>
      </w:hyperlink>
      <w:r>
        <w:t xml:space="preserve"> </w:t>
      </w:r>
    </w:p>
    <w:p w14:paraId="7F958D70" w14:textId="77777777" w:rsidR="00331D21" w:rsidRPr="007C3748" w:rsidRDefault="00331D21" w:rsidP="00331D21">
      <w:pPr>
        <w:pStyle w:val="2"/>
      </w:pPr>
      <w:bookmarkStart w:id="88" w:name="a6"/>
      <w:bookmarkStart w:id="89" w:name="_Toc210888182"/>
      <w:bookmarkEnd w:id="88"/>
      <w:r w:rsidRPr="007C3748">
        <w:lastRenderedPageBreak/>
        <w:t>Национальная Служба Новостей, 08.10.2025, В Госдуме опровергли нехватку средств на пенсии</w:t>
      </w:r>
      <w:bookmarkEnd w:id="89"/>
    </w:p>
    <w:p w14:paraId="276000D8" w14:textId="77777777" w:rsidR="00331D21" w:rsidRPr="007C3748" w:rsidRDefault="00331D21" w:rsidP="00014C39">
      <w:pPr>
        <w:pStyle w:val="3"/>
      </w:pPr>
      <w:bookmarkStart w:id="90" w:name="_Toc210888183"/>
      <w:r w:rsidRPr="007C3748">
        <w:t>У государства хватает резервов на выполнение всех социальных обязательств, а новости о повышении пенсионного возраста — фейк. Об этом рассказала член комитета Госдумы по труду, соцполитике и делам ветеранов Светлана Бессараб в беседе с НСН.</w:t>
      </w:r>
      <w:bookmarkEnd w:id="90"/>
    </w:p>
    <w:p w14:paraId="290D1B63" w14:textId="77777777" w:rsidR="00331D21" w:rsidRPr="007C3748" w:rsidRDefault="00331D21" w:rsidP="00331D21">
      <w:r w:rsidRPr="007C3748">
        <w:t>В Соцфонде РФ образуется дыра в 780 млрд рублей уже в 2025 году. Об этом сообщили ряд Telegram-каналов с ссылкой на прогноз Министерства финансов России. Более крупный дефицит фиксировался лишь однажды — в 2022 году. Собственных доходов фонда, по расчетам, хватит только на 70% выплат пенсионерам, говорилось в публикациях. Бессараб опровергла эту информацию.</w:t>
      </w:r>
    </w:p>
    <w:p w14:paraId="76E0724A" w14:textId="77777777" w:rsidR="00331D21" w:rsidRPr="007C3748" w:rsidRDefault="00331D21" w:rsidP="00331D21">
      <w:r w:rsidRPr="007C3748">
        <w:t>«Это преувеличение снижения доходов. Мы должны помнить о том, что у нас остались резервы фонда по состоянию на 2026 год. Кроме того, запланированный бюджет полностью учитывает обязательства по пенсионному страхованию и собственными доходами также может закрыть эту статью. Другое дело, что межбюджетные трансферты из федерального бюджета действительно производятся для покрытия публичных обязательств государства. Здесь они перед 43 миллионами граждан. Все выплаты произведутся как за счет средств пенсионного фонда, так и с помощью федерального бюджета. Речи о дальнейшем повышении пенсионного возраста нет. Никаких разговоров об этом не ведется. Это фейковый вброс информации, которая не соответствует действительности», — подчеркнула она.</w:t>
      </w:r>
    </w:p>
    <w:p w14:paraId="1B8D6C1C" w14:textId="77777777" w:rsidR="00331D21" w:rsidRPr="007C3748" w:rsidRDefault="00331D21" w:rsidP="00331D21">
      <w:r w:rsidRPr="007C3748">
        <w:t>Средняя страховая пенсия на конец 2026 года превысит 27 тысяч рублей., сообщил в Совете Федерации глава Минфина РФ Антон Силуанов. По его данным, страховые пенсии неработающим и работающим пенсионерам с 1 января 2026 года будут проиндексированы на 7,6%. Также сообщалось, что размер одного пенсионного коэффициента по планам правительства РФ будет проиндексирован дважды за 2027 год. Первое увеличение пройдет 1 февраля до 163,03 рублей, второе — с 1 апреля до 168,57 рублей.</w:t>
      </w:r>
    </w:p>
    <w:p w14:paraId="1B791EF4" w14:textId="77777777" w:rsidR="00331D21" w:rsidRPr="007C3748" w:rsidRDefault="00331D21" w:rsidP="00331D21">
      <w:r w:rsidRPr="007C3748">
        <w:t>Ранее зампред Мособлдумы, руководитель фракции «Справедливая Россия — За правду» Игорь Чистюхин назвал в пресс-центре НСН достойный размер пенсионных выплат на человека.</w:t>
      </w:r>
    </w:p>
    <w:p w14:paraId="10A533A3" w14:textId="77777777" w:rsidR="00331D21" w:rsidRPr="007C3748" w:rsidRDefault="00331D21" w:rsidP="00331D21">
      <w:hyperlink r:id="rId25" w:history="1">
        <w:r w:rsidRPr="007C3748">
          <w:rPr>
            <w:rStyle w:val="a3"/>
          </w:rPr>
          <w:t>https://nsn.fm/society/v-gosdume-oprovergli-defitsit-v-pensionnom-fonde-i-povyshenie-pensionnogo-vozrasta</w:t>
        </w:r>
      </w:hyperlink>
      <w:r w:rsidRPr="007C3748">
        <w:t xml:space="preserve"> </w:t>
      </w:r>
    </w:p>
    <w:p w14:paraId="2CBAA226" w14:textId="77777777" w:rsidR="007C3748" w:rsidRPr="007C3748" w:rsidRDefault="007C3748" w:rsidP="007C3748">
      <w:pPr>
        <w:pStyle w:val="2"/>
      </w:pPr>
      <w:bookmarkStart w:id="91" w:name="_Toc210888184"/>
      <w:r w:rsidRPr="007C3748">
        <w:lastRenderedPageBreak/>
        <w:t>Подъём, 08.10.2025, Депутат Фёдоров заявил, что у Пенсионного фонда не могут закончиться деньги на выплату пенсий</w:t>
      </w:r>
      <w:bookmarkEnd w:id="91"/>
    </w:p>
    <w:p w14:paraId="0EEB4C8C" w14:textId="77777777" w:rsidR="007C3748" w:rsidRPr="007C3748" w:rsidRDefault="007C3748" w:rsidP="00014C39">
      <w:pPr>
        <w:pStyle w:val="3"/>
      </w:pPr>
      <w:bookmarkStart w:id="92" w:name="_Toc210888185"/>
      <w:r w:rsidRPr="007C3748">
        <w:t>По прогнозам Минфина, в этом году дефицит бюджета Пенсионного фонда России составит 779,8 млрд рублей. Этот показатель станет вторым по величине в истории фонда, уступая только дефициту 2022 года, когда нехватка превысила 1 трлн рублей. Собственных доходов Пенсионного фонда будет достаточно для покрытия лишь 70% обязательных выплат пенсионерам. Обычно в таких случаях нехватка компенсируется за счёт бюджетных средств, однако и в самом бюджете РФ дефицит.</w:t>
      </w:r>
      <w:bookmarkEnd w:id="92"/>
    </w:p>
    <w:p w14:paraId="73E447EF" w14:textId="77777777" w:rsidR="007C3748" w:rsidRPr="007C3748" w:rsidRDefault="007C3748" w:rsidP="007C3748">
      <w:r w:rsidRPr="007C3748">
        <w:t>На этом фоне в СМИ и соцсетях стали появляться сообщения, что денег на выплату пенсий у государства не хватит. Член комитета Госдумы по бюджету и налогам Евгений Фёдоров в комментарии изданию «Подъём» назвал такие заявления провокацией и заверил, что такое невозможно даже теоретически.</w:t>
      </w:r>
    </w:p>
    <w:p w14:paraId="17A89B0E" w14:textId="77777777" w:rsidR="007C3748" w:rsidRPr="007C3748" w:rsidRDefault="007C3748" w:rsidP="007C3748">
      <w:r w:rsidRPr="007C3748">
        <w:t>«Это в чистом виде провокация. Вы знаете, что у нас пенсионный фонд финансируется как самими будущими пенсионерами, так и бюджетом РФ, который дополняет необходимое количество денег, чтобы все получали пенсию в соответствии с установленным законом порядком. Это приоритет для бюджета, 100%, самый главный. Не может быть теоретически никогда, что в Пенсионном фонде закончатся деньги, технически это невозможно. Да, могут быть проблемы с другими статьями бюджета, потому что есть дефицит, но никак не со статьями, касающимися выплат пенсионерам».</w:t>
      </w:r>
    </w:p>
    <w:p w14:paraId="3A512C0C" w14:textId="77777777" w:rsidR="007C3748" w:rsidRPr="007C3748" w:rsidRDefault="007C3748" w:rsidP="007C3748">
      <w:r w:rsidRPr="007C3748">
        <w:t>Из-за роста дефицита бюджета Минфин предложил повысить ставку налога на добавленную стоимость (НДС) с 20% до 22%. Это может принести казне дополнительно около 2,3 трлн рублей. В 2024 году НДС обеспечил примерно 37% всех доходов федерального бюджета.</w:t>
      </w:r>
    </w:p>
    <w:p w14:paraId="57139888" w14:textId="77777777" w:rsidR="007C3748" w:rsidRPr="007C3748" w:rsidRDefault="007C3748" w:rsidP="007C3748">
      <w:hyperlink r:id="rId26" w:history="1">
        <w:r w:rsidRPr="007C3748">
          <w:rPr>
            <w:rStyle w:val="a3"/>
          </w:rPr>
          <w:t>https://pdmnews.ru/42507/</w:t>
        </w:r>
      </w:hyperlink>
      <w:r w:rsidRPr="007C3748">
        <w:t xml:space="preserve"> </w:t>
      </w:r>
    </w:p>
    <w:p w14:paraId="25CF80E2" w14:textId="77777777" w:rsidR="00CE7A29" w:rsidRPr="007C3748" w:rsidRDefault="00CE7A29" w:rsidP="00CE7A29">
      <w:pPr>
        <w:pStyle w:val="2"/>
      </w:pPr>
      <w:bookmarkStart w:id="93" w:name="a7"/>
      <w:bookmarkStart w:id="94" w:name="_Toc210888186"/>
      <w:bookmarkEnd w:id="93"/>
      <w:r w:rsidRPr="007C3748">
        <w:t>Ридус, 08.10.2025, Депутат Бессараб: для пенсии в 50 тыс. рублей нужно зарабатывать около 120 тыс.</w:t>
      </w:r>
      <w:bookmarkEnd w:id="94"/>
    </w:p>
    <w:p w14:paraId="24903206" w14:textId="77777777" w:rsidR="00CE7A29" w:rsidRPr="007C3748" w:rsidRDefault="00CE7A29" w:rsidP="00014C39">
      <w:pPr>
        <w:pStyle w:val="3"/>
      </w:pPr>
      <w:bookmarkStart w:id="95" w:name="_Toc210888187"/>
      <w:r w:rsidRPr="007C3748">
        <w:t>Россияне могут рассчитывать на пенсию в 50 тысяч рублей при зарплате в 120 тысяч рублей. Об этом сообщила «Ридусу» член Комитета Госдумы по труду, социальной политике и делам ветеранов Светлана Бессараб.</w:t>
      </w:r>
      <w:bookmarkEnd w:id="95"/>
    </w:p>
    <w:p w14:paraId="4ADBD470" w14:textId="77777777" w:rsidR="00CE7A29" w:rsidRPr="007C3748" w:rsidRDefault="00CE7A29" w:rsidP="00CE7A29">
      <w:r w:rsidRPr="007C3748">
        <w:t>«В России коэффициент замещения страховой пенсией утраченного заработка составляет 40% от официального дохода. Для того, чтобы пенсия была около 50 тысяч рублей, нужно зарабатывать примерно 120 тысяч рублей. При этом средняя зарплата в нашей стране составляет сегодня 100 тысяч рублей. Так что в ближайшие годы пенсия в 50 тысяч рублей для многих людей станет реальностью», - указала Бессараб в интервью «Ридусу».</w:t>
      </w:r>
    </w:p>
    <w:p w14:paraId="6E71B8BB" w14:textId="77777777" w:rsidR="00CE7A29" w:rsidRPr="007C3748" w:rsidRDefault="00CE7A29" w:rsidP="00CE7A29">
      <w:r w:rsidRPr="007C3748">
        <w:t>В конце 2026 года средняя страховая пенсия для неработающих пожилых людей достигнет 27 тысяч рублей, добавила Светлана Бессараб.</w:t>
      </w:r>
    </w:p>
    <w:p w14:paraId="1BC8DB4B" w14:textId="77777777" w:rsidR="00CE7A29" w:rsidRPr="007C3748" w:rsidRDefault="00CE7A29" w:rsidP="00CE7A29">
      <w:r w:rsidRPr="007C3748">
        <w:lastRenderedPageBreak/>
        <w:t>Согласно результатам опроса сервиса по поиску работы SuperJob, россияне в среднем считают достойным уровень дохода на пенсии 49 800 рублей в месяц.</w:t>
      </w:r>
    </w:p>
    <w:p w14:paraId="03917B61" w14:textId="77777777" w:rsidR="00CE7A29" w:rsidRPr="007C3748" w:rsidRDefault="00CE7A29" w:rsidP="00CE7A29">
      <w:r w:rsidRPr="007C3748">
        <w:t>Пенсионные ожидания варьируются в зависимости от возраста респондентов. Россияне старше 45 лет хотели бы получать пенсию в размере 50 800 рублей, молодые люди до 35 лет - 48 300 рублей, а россияне от 35 до 45 лет - 51 500.</w:t>
      </w:r>
    </w:p>
    <w:p w14:paraId="7F36F560" w14:textId="77777777" w:rsidR="00CE7A29" w:rsidRPr="007C3748" w:rsidRDefault="00CE7A29" w:rsidP="00CE7A29">
      <w:hyperlink r:id="rId27" w:history="1">
        <w:r w:rsidRPr="007C3748">
          <w:rPr>
            <w:rStyle w:val="a3"/>
          </w:rPr>
          <w:t>https://www.ridus.ru/deputat-bessarab-dlya-pensii-v-50-tys-rublej-nuzhno-zarabatyvat-okolo-120-tys-710662.html</w:t>
        </w:r>
      </w:hyperlink>
      <w:r w:rsidRPr="007C3748">
        <w:t xml:space="preserve"> </w:t>
      </w:r>
    </w:p>
    <w:p w14:paraId="7A706C77" w14:textId="77777777" w:rsidR="00CE7A29" w:rsidRPr="007C3748" w:rsidRDefault="00CE7A29" w:rsidP="00CE7A29">
      <w:pPr>
        <w:pStyle w:val="2"/>
      </w:pPr>
      <w:bookmarkStart w:id="96" w:name="_Toc210888188"/>
      <w:r w:rsidRPr="007C3748">
        <w:t>Ваш Пенсионный Брокер, 08.10.2025, Депутаты предложили провести перерасчет пенсий для работающих пенсионеров за 8 лет</w:t>
      </w:r>
      <w:bookmarkEnd w:id="96"/>
    </w:p>
    <w:p w14:paraId="45FE1687" w14:textId="77777777" w:rsidR="00CE7A29" w:rsidRPr="007C3748" w:rsidRDefault="00CE7A29" w:rsidP="00014C39">
      <w:pPr>
        <w:pStyle w:val="3"/>
      </w:pPr>
      <w:bookmarkStart w:id="97" w:name="_Toc210888189"/>
      <w:r w:rsidRPr="007C3748">
        <w:t>Депутаты Госдумы от фракции «Справедливая Россия - За правду» направили в Правительство законопроект о проведении перерасчета пенсий с 2016 по 2024 год для работающих граждан пенсионного возраста.</w:t>
      </w:r>
      <w:bookmarkEnd w:id="97"/>
      <w:r w:rsidRPr="007C3748">
        <w:t xml:space="preserve"> </w:t>
      </w:r>
    </w:p>
    <w:p w14:paraId="3FB31847" w14:textId="77777777" w:rsidR="00CE7A29" w:rsidRPr="007C3748" w:rsidRDefault="00CE7A29" w:rsidP="00CE7A29">
      <w:r w:rsidRPr="007C3748">
        <w:t>Авторами инициативы стали лидер партии Сергей Миронов и председатель думского Комитета по защите конкуренции Валерий Гартунг.</w:t>
      </w:r>
    </w:p>
    <w:p w14:paraId="54B73076" w14:textId="77777777" w:rsidR="00CE7A29" w:rsidRPr="007C3748" w:rsidRDefault="00CE7A29" w:rsidP="00CE7A29">
      <w:r w:rsidRPr="007C3748">
        <w:t>Миронов напомнил, что с начала 2016-го и до конца 2024 года пенсии работающих пенсионеров не индексировались. Индексацию вернули с 1 января текущего года, что позволило увеличить выплаты для 7,8 миллиона россиян.</w:t>
      </w:r>
    </w:p>
    <w:p w14:paraId="12CB0273" w14:textId="77777777" w:rsidR="00CE7A29" w:rsidRPr="007C3748" w:rsidRDefault="00CE7A29" w:rsidP="00CE7A29">
      <w:r w:rsidRPr="007C3748">
        <w:t>В законопроекте предлагается осуществить перерасчет размера страховых пенсий за период с 1 января 2016 года по 31 декабря 2024 года и выплатить недополученные пенсии.</w:t>
      </w:r>
    </w:p>
    <w:p w14:paraId="1129B89E" w14:textId="77777777" w:rsidR="00CE7A29" w:rsidRPr="007C3748" w:rsidRDefault="00CE7A29" w:rsidP="00CE7A29">
      <w:r w:rsidRPr="007C3748">
        <w:t>Ранее «Парламентская газета» в своем материале напомнила, кому и на сколько повысят пенсии в последнем квартале 2025-го и в 2026 году, а также рассказала о механизмах, с помощью которых можно добиться увеличения назначенных выплат.</w:t>
      </w:r>
    </w:p>
    <w:p w14:paraId="089C39C7" w14:textId="77777777" w:rsidR="00CE7A29" w:rsidRPr="007C3748" w:rsidRDefault="00CE7A29" w:rsidP="00CE7A29">
      <w:hyperlink r:id="rId28" w:history="1">
        <w:r w:rsidRPr="007C3748">
          <w:rPr>
            <w:rStyle w:val="a3"/>
          </w:rPr>
          <w:t>http://pbroker.ru/?p=80912</w:t>
        </w:r>
      </w:hyperlink>
      <w:r w:rsidRPr="007C3748">
        <w:t xml:space="preserve"> </w:t>
      </w:r>
    </w:p>
    <w:p w14:paraId="6C61397E" w14:textId="77777777" w:rsidR="00CE7A29" w:rsidRPr="007C3748" w:rsidRDefault="00CE7A29" w:rsidP="00CE7A29">
      <w:pPr>
        <w:pStyle w:val="2"/>
      </w:pPr>
      <w:bookmarkStart w:id="98" w:name="_Toc210888190"/>
      <w:r w:rsidRPr="007C3748">
        <w:t>Газета.ру, 08.10.2025, Стало известно, какой будет пенсия при средней зарплате в 2026 году</w:t>
      </w:r>
      <w:bookmarkEnd w:id="98"/>
    </w:p>
    <w:p w14:paraId="68E78B6F" w14:textId="77777777" w:rsidR="00CE7A29" w:rsidRPr="007C3748" w:rsidRDefault="00CE7A29" w:rsidP="00014C39">
      <w:pPr>
        <w:pStyle w:val="3"/>
      </w:pPr>
      <w:bookmarkStart w:id="99" w:name="_Toc210888191"/>
      <w:r w:rsidRPr="007C3748">
        <w:t>При средней зарплате пенсия россиян превысит 27 тыс. рублей в 2026 году, заявил «Газете.Ru» кандидат экономических наук, доцент Финансового университета при правительстве РФ Игорь Балынин.</w:t>
      </w:r>
      <w:bookmarkEnd w:id="99"/>
    </w:p>
    <w:p w14:paraId="15DD1A7C" w14:textId="77777777" w:rsidR="00CE7A29" w:rsidRPr="007C3748" w:rsidRDefault="00CE7A29" w:rsidP="00CE7A29">
      <w:r w:rsidRPr="007C3748">
        <w:t>«Порядок расчета страховой пенсии по старости достаточно прост. Для этого нужно сложить два слагаемых. Первое представлено фиксированной выплатой, а второе - произведением числа индивидуальных пенсионных коэффициентов (ИПК) и стоимости одного из них. Фиксированная выплата и стоимость одного ИПК ежегодно индексируются государством. Ожидается, что в 2026 году стоимость одного ИПК составит 156,76 рубля, а размер фиксированной выплаты - 9584,69 рубля. Эти значения будут на 7,6% выше тех, что установлены на 2025 год», - отметил Балынин.</w:t>
      </w:r>
    </w:p>
    <w:p w14:paraId="5E4DD5DF" w14:textId="77777777" w:rsidR="00CE7A29" w:rsidRPr="007C3748" w:rsidRDefault="00CE7A29" w:rsidP="00CE7A29">
      <w:r w:rsidRPr="007C3748">
        <w:t xml:space="preserve">По его словам, применяемая в настоящее время пенсионная формула (с использованием ИПК) действует с 2015 года. Соответственно, за период с момента ее появления </w:t>
      </w:r>
      <w:r w:rsidRPr="007C3748">
        <w:lastRenderedPageBreak/>
        <w:t>стоимость одного ИПК и размера фиксированной выплаты увеличились практически в 2,5 раза (с 64,10 рубля и 3935 рублей соответственно), подчеркнул экономист. По его мнению, это еще раз подчеркивает приоритетность вопросов пенсионного обеспечения в Российской Федерации.</w:t>
      </w:r>
    </w:p>
    <w:p w14:paraId="6B12A925" w14:textId="77777777" w:rsidR="00CE7A29" w:rsidRPr="007C3748" w:rsidRDefault="00CE7A29" w:rsidP="00CE7A29">
      <w:r w:rsidRPr="007C3748">
        <w:t>По прогнозам экономиста, средняя заработная плата в 2025 году составит 105-110 тыс. рублей. Если, например, она будет равна 108 тыс. рублей, то в таком случае будет сформировано 4,697 ИПК, оценил Балынин. При условии формирования такого числа ИПК в течение 25 лет у гражданина к моменту назначения страховой пенсии будет сформировано 117,425 ИПК, при 30 годах - 140,91 ИПК, при 33 годах - 155,01, при 35 годах - 164,395 ИПК, констатировал эксперт.</w:t>
      </w:r>
    </w:p>
    <w:p w14:paraId="45EFE82D" w14:textId="77777777" w:rsidR="00CE7A29" w:rsidRPr="007C3748" w:rsidRDefault="00CE7A29" w:rsidP="00CE7A29">
      <w:r w:rsidRPr="007C3748">
        <w:t>Он добавил, что с учетом планируемой на 2026 год стоимости одного ИПК и размера фиксированной выплаты размер страховой пенсии в 2026 году составит 27992,23 рубля, 31673,74 рубля, 33882,65 рубля и 35355,25 рубля соответственно. При наличии у гражданина также начисляемых ИПК за уход за детьми (от 1,8 до 5,4 за год ухода), службу по призыву (1,8 за год), участие в специальной военной операции (3,6 за год) размер страховой пенсии окажется еще выше, уточнил Балынин.</w:t>
      </w:r>
    </w:p>
    <w:p w14:paraId="1FAAEA61" w14:textId="77777777" w:rsidR="00CE7A29" w:rsidRPr="007C3748" w:rsidRDefault="00CE7A29" w:rsidP="00CE7A29">
      <w:r w:rsidRPr="007C3748">
        <w:t>Он напомнил, что при наличии страхового стажа не менее 37 лет (женщины) и не менее 42 лет (мужчины) страховая пенсия может быть назначена досрочно, а именно на два года раньше общеустановленного возраста выхода на нее.</w:t>
      </w:r>
    </w:p>
    <w:p w14:paraId="7AEE5185" w14:textId="77777777" w:rsidR="00CE7A29" w:rsidRPr="007C3748" w:rsidRDefault="00CE7A29" w:rsidP="00CE7A29">
      <w:r w:rsidRPr="007C3748">
        <w:t>В 2026 году на пенсию выйдут женщины в возрасте 59 лет и мужчины 64 лет. Для получения страховой пенсии по старости им нужно минимум 15 лет страхового стажа и 30 ИПК. С 2028 года на пенсию выйдут женщины в возрасте 60 лет и мужчины 65 лет.</w:t>
      </w:r>
    </w:p>
    <w:p w14:paraId="23BA43B2" w14:textId="77777777" w:rsidR="00CE7A29" w:rsidRPr="007C3748" w:rsidRDefault="00CE7A29" w:rsidP="00CE7A29">
      <w:r w:rsidRPr="007C3748">
        <w:t>Ранее россиянам рассказали, кому повысят пенсии в ноябре.</w:t>
      </w:r>
    </w:p>
    <w:p w14:paraId="3BC3B830" w14:textId="77777777" w:rsidR="00CE7A29" w:rsidRPr="007C3748" w:rsidRDefault="00CE7A29" w:rsidP="00CE7A29">
      <w:hyperlink r:id="rId29" w:history="1">
        <w:r w:rsidRPr="007C3748">
          <w:rPr>
            <w:rStyle w:val="a3"/>
          </w:rPr>
          <w:t>https://www.gazeta.ru/business/news/2025/10/08/26900318.shtml</w:t>
        </w:r>
      </w:hyperlink>
      <w:r w:rsidRPr="007C3748">
        <w:t xml:space="preserve"> </w:t>
      </w:r>
    </w:p>
    <w:p w14:paraId="5E7DEFF0" w14:textId="77777777" w:rsidR="00CE7A29" w:rsidRPr="007C3748" w:rsidRDefault="00CE7A29" w:rsidP="00CE7A29">
      <w:pPr>
        <w:pStyle w:val="2"/>
      </w:pPr>
      <w:bookmarkStart w:id="100" w:name="_Toc210888192"/>
      <w:r w:rsidRPr="007C3748">
        <w:t>Газета.ру, 08.10.2025, Назван размер пенсии, комфортной для россиян</w:t>
      </w:r>
      <w:bookmarkEnd w:id="100"/>
    </w:p>
    <w:p w14:paraId="206AB69C" w14:textId="77777777" w:rsidR="00CE7A29" w:rsidRPr="007C3748" w:rsidRDefault="00CE7A29" w:rsidP="00014C39">
      <w:pPr>
        <w:pStyle w:val="3"/>
      </w:pPr>
      <w:bookmarkStart w:id="101" w:name="_Toc210888193"/>
      <w:r w:rsidRPr="007C3748">
        <w:t>Сумма комфортной для россиян пенсии должна быть более 93 тыс. рублей, оценила для «Газеты.Ru» доцент кафедры оценочной деятельности и корпоративных финансов университета «Синергия» Лидия Мазур.</w:t>
      </w:r>
      <w:bookmarkEnd w:id="101"/>
    </w:p>
    <w:p w14:paraId="38EC5225" w14:textId="77777777" w:rsidR="00CE7A29" w:rsidRPr="007C3748" w:rsidRDefault="00CE7A29" w:rsidP="00CE7A29">
      <w:r w:rsidRPr="007C3748">
        <w:t>«С точки зрения социальной справедливости, целесообразно комфортную пенсию определять в привязке к потребительской корзине. Исходя из этого, комфортной пенсией можно считать ее размер, который должен составлять не менее трех потребительских корзин. В будущем такая пенсия возможна только в условиях высоких зарплат, о которых постоянно говорит президент, и полной легализации «теневого» сектора экономики. Проблема достаточности размера пенсии очень актуальна. Опасения населения о том, что ее размера будет не хватать для комфортной старости обоснованы», - отметила экономист.</w:t>
      </w:r>
    </w:p>
    <w:p w14:paraId="5D181641" w14:textId="77777777" w:rsidR="00CE7A29" w:rsidRPr="007C3748" w:rsidRDefault="00CE7A29" w:rsidP="00CE7A29">
      <w:r w:rsidRPr="007C3748">
        <w:t xml:space="preserve">По словам экономиста, несмотря на то, что официально с 2021 года Росстат не рассчитывает стоимость потребительской корзины, у населения расходы, которые входили в ее состав, не исчезли. Более того, траты напрямую зависят от уровня инфляции, уточнила Мазур. По ее мнению, если говорить о комфортной пенсии, то ее </w:t>
      </w:r>
      <w:r w:rsidRPr="007C3748">
        <w:lastRenderedPageBreak/>
        <w:t>размер зависит от ежемесячных трат на продукты питания, непродовольственные товары (одежда, обувь, лекарства) и услуги (ЖКХ, транспорт, медицина, связь).</w:t>
      </w:r>
    </w:p>
    <w:p w14:paraId="001A9A07" w14:textId="77777777" w:rsidR="00CE7A29" w:rsidRPr="007C3748" w:rsidRDefault="00CE7A29" w:rsidP="00CE7A29">
      <w:r w:rsidRPr="007C3748">
        <w:t>«Исходя из этого, по официальным данным, публикуемым в настоящее время Росстатом, можем ее определить как: сумму стоимости фиксированного набора потребительских товаров и услуг (учитывая, что она меняется ежемесячно) и условного (минимального) набора продуктов. Таким образом, выходим не только на комфортный размер пенсии, но и ее ежемесячную индексацию на темпы инфляции», - сказала Мазур.</w:t>
      </w:r>
    </w:p>
    <w:p w14:paraId="1793ACED" w14:textId="77777777" w:rsidR="00CE7A29" w:rsidRPr="007C3748" w:rsidRDefault="00CE7A29" w:rsidP="00CE7A29">
      <w:r w:rsidRPr="007C3748">
        <w:t>По данным Росстата, стоимость фиксированного набора потребительских товаров и услуг в среднем по стране в мае 2025 года составляла 23 663 рубля. Стоимость минимального набора продуктов - 7,4 тыс. рублей. То есть комфортная пенсия для россиян должна быть более 93 тыс. рублей (31 063 рубля, умноженного на 3).</w:t>
      </w:r>
    </w:p>
    <w:p w14:paraId="175DC449" w14:textId="77777777" w:rsidR="00CE7A29" w:rsidRPr="007C3748" w:rsidRDefault="00CE7A29" w:rsidP="00CE7A29">
      <w:r w:rsidRPr="007C3748">
        <w:t>По ее словам, достаточно низкие зарплаты не позволяют россиянам делать накопления. Во-вторых, до сих пор у большей части населения низкий уровень финансовой грамотности - граждане не умеют создавать на будущее пассивные источники доходов. В-третьих, высокая инфляция, которая обесценивает сбережения, также не способствует желанию делать накопления, посетовала Мазур. В-четвертых, отсутствие официального трудоустройства и «белых» зарплат также не способствуют получению в будущем высокой пенсии, подчеркнула эксперт. Для тех, кто уже на пенсии, экономить на покупке некоторых продуктов или получить дополнительный доход позволяет дача или приусадебный участок, но это скорее, чтобы выжить, а не комфортно жить на старости, заключила экономист.</w:t>
      </w:r>
    </w:p>
    <w:p w14:paraId="033FF19B" w14:textId="77777777" w:rsidR="00CE7A29" w:rsidRPr="007C3748" w:rsidRDefault="00CE7A29" w:rsidP="00CE7A29">
      <w:r w:rsidRPr="007C3748">
        <w:t>По данным Социального фонда РФ, в августе средний размер пенсии россиян в номинальном выражении составил 23 519 рублей.</w:t>
      </w:r>
    </w:p>
    <w:p w14:paraId="47247F1D" w14:textId="77777777" w:rsidR="00CE7A29" w:rsidRPr="007C3748" w:rsidRDefault="00CE7A29" w:rsidP="00CE7A29">
      <w:r w:rsidRPr="007C3748">
        <w:t>Ранее депутат Мособлдумы, экономист Анатолий Никитин предложил повысить минимальные пенсии россиян до 35 тыс. рублей.</w:t>
      </w:r>
    </w:p>
    <w:p w14:paraId="5E2D4339" w14:textId="77777777" w:rsidR="00CE7A29" w:rsidRDefault="00CE7A29" w:rsidP="00CE7A29">
      <w:hyperlink r:id="rId30" w:history="1">
        <w:r w:rsidRPr="007C3748">
          <w:rPr>
            <w:rStyle w:val="a3"/>
          </w:rPr>
          <w:t>https://www.gazeta.ru/business/news/2025/10/08/26901314.shtml</w:t>
        </w:r>
      </w:hyperlink>
      <w:r w:rsidRPr="007C3748">
        <w:t xml:space="preserve"> </w:t>
      </w:r>
    </w:p>
    <w:p w14:paraId="0978D3E7" w14:textId="77777777" w:rsidR="000077F3" w:rsidRDefault="000077F3" w:rsidP="000077F3">
      <w:pPr>
        <w:pStyle w:val="2"/>
      </w:pPr>
      <w:bookmarkStart w:id="102" w:name="_Toc210888194"/>
      <w:r>
        <w:t>Газета.Ru, 09.10.2025</w:t>
      </w:r>
      <w:r w:rsidRPr="000077F3">
        <w:t xml:space="preserve">, </w:t>
      </w:r>
      <w:r>
        <w:t>Названа сумма пенсионных накоплений, которую можно забрать в 2026 году</w:t>
      </w:r>
      <w:bookmarkEnd w:id="102"/>
    </w:p>
    <w:p w14:paraId="7B65F17F" w14:textId="77777777" w:rsidR="000077F3" w:rsidRDefault="000077F3" w:rsidP="000077F3">
      <w:pPr>
        <w:pStyle w:val="3"/>
      </w:pPr>
      <w:bookmarkStart w:id="103" w:name="_Toc210888195"/>
      <w:r>
        <w:t>Мужчины 60 лет и женщины 55 лет смогут забрать всю сумму пенсионных накоплений в 2026 году, если она не превышает 440 тыс. рублей, рассказал "Газете.Ru" кандидат экономических наук, доцент Финансового университета при правительстве РФ Игорь Балынин.</w:t>
      </w:r>
      <w:bookmarkEnd w:id="103"/>
    </w:p>
    <w:p w14:paraId="10EE9844" w14:textId="77777777" w:rsidR="000077F3" w:rsidRDefault="000077F3" w:rsidP="000077F3">
      <w:r>
        <w:t>По его прогнозу, ежегодно в 2026-2028 годах порядка 700-800 тыс. человек будут получать единовременную выплату из средств пенсионных накоплений в негосударственных пенсионных фондах.</w:t>
      </w:r>
    </w:p>
    <w:p w14:paraId="2C541763" w14:textId="77777777" w:rsidR="000077F3" w:rsidRDefault="000077F3" w:rsidP="000077F3">
      <w:r>
        <w:t>Экономист пояснил, что с 2026 года прожиточный минимум на душу населения увеличится до 18,94 тыс. рублей, а прожиточный минимум пенсионера - до 16,29 тыс. рублей. В 2027 году эти показатели вырастут до 19,7 тыс. и 16,94 тыс. рублей соответственно, в 2028 году - до 20,49 тыс. и 17,62 тыс. рублей.</w:t>
      </w:r>
    </w:p>
    <w:p w14:paraId="3111EAA9" w14:textId="77777777" w:rsidR="000077F3" w:rsidRDefault="000077F3" w:rsidP="000077F3">
      <w:r>
        <w:t xml:space="preserve">"При ожидаемом периоде выплаты в 270 месяцев минимальная сумма для назначения накопительной пенсии составит около 440 тыс. рублей. Если накоплений меньше, </w:t>
      </w:r>
      <w:r>
        <w:lastRenderedPageBreak/>
        <w:t>гражданину полагается единовременная выплата. Планируется, что Социальный фонд России в 2026 году осуществит разовую выплату 705,9 тыс. человек, в 2027 году - около 593 тыс., в 2028 году - 574 тыс. Средний размер единовременной выплаты составит от 68,1 тыс. до 113,5 тыс. рублей", - отметил Балынин.</w:t>
      </w:r>
    </w:p>
    <w:p w14:paraId="176429FE" w14:textId="77777777" w:rsidR="000077F3" w:rsidRDefault="000077F3" w:rsidP="000077F3">
      <w:r>
        <w:t>Он уточнил, что застрахованные лица могут выбрать один из двух вариантов получения пенсионных накоплений - пожизненную накопительную пенсию или срочную пенсионную выплату. Разовая выплата назначается, если сумма накоплений меньше установленного расчетного значения, которое зависит от прожиточного минимума пенсионера, то есть 440 тыс. рублей в 2026 году.</w:t>
      </w:r>
    </w:p>
    <w:p w14:paraId="78ABAB85" w14:textId="77777777" w:rsidR="000077F3" w:rsidRPr="000077F3" w:rsidRDefault="000077F3" w:rsidP="000077F3">
      <w:hyperlink r:id="rId31" w:history="1">
        <w:r w:rsidRPr="00D55D81">
          <w:rPr>
            <w:rStyle w:val="a3"/>
          </w:rPr>
          <w:t>https://www.gazeta.ru/business/news/2025/10/09/26908544.shtml</w:t>
        </w:r>
      </w:hyperlink>
      <w:r w:rsidRPr="000077F3">
        <w:t xml:space="preserve"> </w:t>
      </w:r>
    </w:p>
    <w:p w14:paraId="6CDFFAA2" w14:textId="77777777" w:rsidR="00E47C2B" w:rsidRPr="007C3748" w:rsidRDefault="00E47C2B" w:rsidP="00E47C2B">
      <w:pPr>
        <w:pStyle w:val="2"/>
      </w:pPr>
      <w:bookmarkStart w:id="104" w:name="_Toc210888196"/>
      <w:bookmarkStart w:id="105" w:name="_Hlk210889135"/>
      <w:r w:rsidRPr="007C3748">
        <w:t>Эксперт, 08.10.2025, Россияне назвали достойный размер пенсии</w:t>
      </w:r>
      <w:bookmarkEnd w:id="104"/>
    </w:p>
    <w:p w14:paraId="679F19A7" w14:textId="77777777" w:rsidR="00E47C2B" w:rsidRPr="007C3748" w:rsidRDefault="00E47C2B" w:rsidP="00014C39">
      <w:pPr>
        <w:pStyle w:val="3"/>
      </w:pPr>
      <w:bookmarkStart w:id="106" w:name="_Toc210888197"/>
      <w:r w:rsidRPr="007C3748">
        <w:t>Россияне в среднем считают достойной пенсию в размере 49,8 тыс. руб. в месяц. Такие данные представил сервис Superjob по итогам всероссийского опроса, который есть в распоряжении РБК. Исследование SuperJob проводилось с 8 сентября по 6 октября. В нем приняли участие 1,6 тыс. человек из 447 населенных пунктов.</w:t>
      </w:r>
      <w:bookmarkEnd w:id="106"/>
    </w:p>
    <w:p w14:paraId="5DA7FECC" w14:textId="77777777" w:rsidR="00E47C2B" w:rsidRPr="007C3748" w:rsidRDefault="00E47C2B" w:rsidP="00E47C2B">
      <w:r w:rsidRPr="007C3748">
        <w:t>Эта сумма почти вдвое превышает средний фактический размер пенсии, который, по данным Росстата на 1 августа 2025 года, составляет 23,5 тыс. руб.</w:t>
      </w:r>
    </w:p>
    <w:p w14:paraId="10E6BDDD" w14:textId="77777777" w:rsidR="00E47C2B" w:rsidRPr="007C3748" w:rsidRDefault="00E47C2B" w:rsidP="00E47C2B">
      <w:r w:rsidRPr="007C3748">
        <w:t>Согласно исследованию, ожидания зависят от пола и возраста. Мужчины в среднем хотели бы получать 50,3 тыс. руб., женщины - 49,4 тыс. руб. Респонденты старше 45 лет оценивают достойную пенсию выше - в 50,8 тыс. руб., тогда как молодежи до 35 лет достаточно 48,3 тыс. руб. Наибольшие запросы у группы 35-45 лет - 51,5 тыс. руб.</w:t>
      </w:r>
    </w:p>
    <w:p w14:paraId="7F0E9462" w14:textId="77777777" w:rsidR="00E47C2B" w:rsidRPr="007C3748" w:rsidRDefault="00E47C2B" w:rsidP="00E47C2B">
      <w:r w:rsidRPr="007C3748">
        <w:t>Образование и текущие доходы также влияют на представления о «достойной старости». Россияне с высшим образованием рассчитывают на 51,2 тыс. руб., со средним профессиональным - на 50,1 тыс. руб. При этом те, кто сегодня зарабатывает свыше 100 тыс. руб. в месяц, видят свою будущую пенсию на уровне 52,1 тыс. руб., а у граждан с доходом до 50 тыс. руб. ожидания скромнее - 47,2 тыс. руб.</w:t>
      </w:r>
    </w:p>
    <w:p w14:paraId="6D5F7048" w14:textId="77777777" w:rsidR="00E47C2B" w:rsidRPr="007C3748" w:rsidRDefault="00E47C2B" w:rsidP="00E47C2B">
      <w:r w:rsidRPr="007C3748">
        <w:t>Наиболее высокие запросы зафиксированы у жителей крупных городов. В Москве пенсионные ожидания достигают 52,5 тыс. руб., в Санкт-Петербурге - 51,9 тыс. руб., в Хабаровске - 50,1 тыс. руб., в Тюмени - 49,5 тыс. руб., во Владивостоке - 49,4 тыс. руб. Менее требовательны оказались респонденты из Астрахани и Ярославля.</w:t>
      </w:r>
    </w:p>
    <w:p w14:paraId="01635D97" w14:textId="77777777" w:rsidR="00E47C2B" w:rsidRPr="007C3748" w:rsidRDefault="00E47C2B" w:rsidP="00E47C2B">
      <w:r w:rsidRPr="007C3748">
        <w:t>Кабмин 4 октября сообщил о выделении более 10 млрд руб. из резервного фонда на социальные доплаты и выплаты по уходу за инвалидами. Из них 4,8 млрд руб. направят на региональные доплаты неработающим пенсионерам, чей совокупный доход ниже прожиточного минимума. Субсидии коснутся 1,2 млн человек в 19 регионах, включая Московскую и Ленинградскую области. В правительстве отметили, что дополнительное финансирование связано с индексацией социальных пенсий и ростом прожиточного минимума пенсионеров.</w:t>
      </w:r>
    </w:p>
    <w:p w14:paraId="5C0A1ED4" w14:textId="77777777" w:rsidR="00E47C2B" w:rsidRPr="007C3748" w:rsidRDefault="00E47C2B" w:rsidP="00E47C2B">
      <w:r w:rsidRPr="007C3748">
        <w:t>С 1 сентября в России выросли выплаты для нескольких групп пенсионеров: тех, кто оформил пенсию в августе, инвалидов I группы и граждан, которым исполнилось 80 лет. Для достигших 80-летнего возраста фиксированная часть пенсии была увеличена вдвое.</w:t>
      </w:r>
    </w:p>
    <w:p w14:paraId="0B4D94F8" w14:textId="77777777" w:rsidR="00E47C2B" w:rsidRPr="007C3748" w:rsidRDefault="00E47C2B" w:rsidP="00E47C2B">
      <w:r w:rsidRPr="007C3748">
        <w:lastRenderedPageBreak/>
        <w:t>В конце сентября Минтруд РФ сообщил, что страховые пенсии в России в 2026 году будут проиндексированы с 1 января на 7,6%. Как и в 2024-м году, ведомство приняло решение о досрочной индексации пенсионных выплат - не с 1 февраля по фактической инфляции и с 1 апреля исходя из доходов Соцфонда, а сразу с 1 января - выше инфляции. В результате индексации на 7,6% средний размер страховых пенсий по старости составит 27,1 тыс. руб., то есть увеличится почти на 2 тыс. руб. В общей сложности на выплату страховых пенсий россиянам планируют выделить 11,9 трлн руб.</w:t>
      </w:r>
    </w:p>
    <w:p w14:paraId="3A58A6E4" w14:textId="77777777" w:rsidR="00E47C2B" w:rsidRPr="007C3748" w:rsidRDefault="00E47C2B" w:rsidP="00E47C2B">
      <w:hyperlink r:id="rId32" w:history="1">
        <w:r w:rsidRPr="007C3748">
          <w:rPr>
            <w:rStyle w:val="a3"/>
          </w:rPr>
          <w:t>https://expert.ru/news/rossiyane-nazvali-dostoynyy-razmer-pensii/</w:t>
        </w:r>
      </w:hyperlink>
      <w:r w:rsidRPr="007C3748">
        <w:t xml:space="preserve"> </w:t>
      </w:r>
    </w:p>
    <w:p w14:paraId="76074687" w14:textId="77777777" w:rsidR="00CE7A29" w:rsidRPr="007C3748" w:rsidRDefault="00CE7A29" w:rsidP="00CE7A29">
      <w:pPr>
        <w:pStyle w:val="2"/>
      </w:pPr>
      <w:bookmarkStart w:id="107" w:name="_Toc210888198"/>
      <w:bookmarkEnd w:id="105"/>
      <w:r w:rsidRPr="007C3748">
        <w:t>INFOX, 08.10.2025, Россияне считают достойной пенсией 49,8 тысячи рублей в месяц</w:t>
      </w:r>
      <w:bookmarkEnd w:id="107"/>
    </w:p>
    <w:p w14:paraId="102990BF" w14:textId="77777777" w:rsidR="00CE7A29" w:rsidRPr="007C3748" w:rsidRDefault="00CE7A29" w:rsidP="00014C39">
      <w:pPr>
        <w:pStyle w:val="3"/>
      </w:pPr>
      <w:bookmarkStart w:id="108" w:name="_Toc210888199"/>
      <w:r w:rsidRPr="007C3748">
        <w:t>Россияне в среднем полагают, что приемлемая пенсия должна составлять 49 800 рублей в месяц. Опрос сервиса SuperJob показал, что размер ожидаемой пенсии варьируется в зависимости от возраста опрашиваемых. Например, лица старше 45 лет считают, что достойная пенсия равняется 50 800 рублей. Среди молодежи до 35 лет сумма ожиданий составляет 48 300 рублей, в то время как россияне в возрасте от 35 до 45 лет назвали цифру в 51 500 рублей.</w:t>
      </w:r>
      <w:bookmarkEnd w:id="108"/>
    </w:p>
    <w:p w14:paraId="25A2B1DA" w14:textId="77777777" w:rsidR="00CE7A29" w:rsidRPr="007C3748" w:rsidRDefault="00CE7A29" w:rsidP="00CE7A29">
      <w:r w:rsidRPr="007C3748">
        <w:t>Мужчины в среднем ожидают чуть больший размер пенсии, чем женщины: 50 300 рублей против 49 400 рублей, соответственно. Граждане с высшим образованием намереваются получать 51 200 рублей, в то время как люди со средним профессиональным образованием рассчитывают на сумму в 50 100 рублей.</w:t>
      </w:r>
    </w:p>
    <w:p w14:paraId="6D8DB017" w14:textId="77777777" w:rsidR="00CE7A29" w:rsidRPr="007C3748" w:rsidRDefault="00CE7A29" w:rsidP="00CE7A29">
      <w:r w:rsidRPr="007C3748">
        <w:t>Жители Москвы считают приемлемым размер в 52 500 рублей, а для Санкт-Петербурга эта цифра составляет 51 900 рублей. В Хабаровске же ожидаемая сумма пенсии равняется 50 100 рублей.</w:t>
      </w:r>
    </w:p>
    <w:p w14:paraId="6FA94F86" w14:textId="77777777" w:rsidR="00CE7A29" w:rsidRPr="007C3748" w:rsidRDefault="00CE7A29" w:rsidP="00CE7A29">
      <w:r w:rsidRPr="007C3748">
        <w:t>Особое внимание следует обратить на региональные различия: в зависимости от уровня жизни и экономической ситуации в регионе цифры могут значительно варьироваться. Например, в более благополучных регионах пенсионеры могут рассчитывать на более высокие суммы, что связано с общим уровнем заработной платы и стоимостью жизни, пишет РБК.</w:t>
      </w:r>
    </w:p>
    <w:p w14:paraId="4D5CBA8B" w14:textId="77777777" w:rsidR="00CE7A29" w:rsidRPr="007C3748" w:rsidRDefault="00CE7A29" w:rsidP="00CE7A29">
      <w:r w:rsidRPr="007C3748">
        <w:t>Экономист Игорь Балынин заявил, что в ноябре 2025 года ожидается значительное увеличение пенсий для трех категорий граждан: тех, кто достиг 80-летнего возраста, членов летных экипажей гражданской авиации и работников угольной промышленности. Это подчеркивает важность государства в социальной поддержке наиболее уязвимых групп населения.</w:t>
      </w:r>
    </w:p>
    <w:p w14:paraId="796D51DD" w14:textId="77777777" w:rsidR="00CE7A29" w:rsidRPr="007C3748" w:rsidRDefault="00CE7A29" w:rsidP="00CE7A29">
      <w:r w:rsidRPr="007C3748">
        <w:t>Также стоит отметить, что в условиях инфляции и экономической нестабильности ожидаемые суммы пенсий могут не соответствовать реальным потребностям пенсионеров, что вызывает дополнительные беспокойства среди населения.</w:t>
      </w:r>
    </w:p>
    <w:p w14:paraId="71EA96A6" w14:textId="77777777" w:rsidR="00111D7C" w:rsidRPr="007C3748" w:rsidRDefault="00CE7A29" w:rsidP="00CE7A29">
      <w:hyperlink r:id="rId33" w:history="1">
        <w:r w:rsidRPr="007C3748">
          <w:rPr>
            <w:rStyle w:val="a3"/>
          </w:rPr>
          <w:t>https://www.infox.ru/news/251/364574-rossiane-scitaut-dostojnoj-pensiej-498-tysaci-rublej-v-mesac</w:t>
        </w:r>
      </w:hyperlink>
    </w:p>
    <w:p w14:paraId="4FA258D0" w14:textId="77777777" w:rsidR="00F22C99" w:rsidRPr="007C3748" w:rsidRDefault="00F22C99" w:rsidP="00F22C99">
      <w:pPr>
        <w:pStyle w:val="2"/>
      </w:pPr>
      <w:bookmarkStart w:id="109" w:name="_Toc210888200"/>
      <w:r w:rsidRPr="007C3748">
        <w:lastRenderedPageBreak/>
        <w:t>Конкурент, 08.10.2025, Пенсионеров обрадовали: ждите двойную пенсию</w:t>
      </w:r>
      <w:bookmarkEnd w:id="109"/>
    </w:p>
    <w:p w14:paraId="2235FCCE" w14:textId="77777777" w:rsidR="00F22C99" w:rsidRPr="007C3748" w:rsidRDefault="00F22C99" w:rsidP="00014C39">
      <w:pPr>
        <w:pStyle w:val="3"/>
      </w:pPr>
      <w:bookmarkStart w:id="110" w:name="_Toc210888201"/>
      <w:r w:rsidRPr="007C3748">
        <w:t>Пожилые россияне уже в скором времени могут рассчитывать на получение двойной пенсии. Об этом ТАСС рассказал глава комитета Государственной думы по труду, социальной политике и делам ветеранов Ярослав Нилов. Депутат отметил, что это никак не связано с каким-то экстраординарными событиями. Все гораздо проще.</w:t>
      </w:r>
      <w:bookmarkEnd w:id="110"/>
    </w:p>
    <w:p w14:paraId="0C302B21" w14:textId="77777777" w:rsidR="00F22C99" w:rsidRPr="007C3748" w:rsidRDefault="00F22C99" w:rsidP="00F22C99">
      <w:r w:rsidRPr="007C3748">
        <w:t>Как правило, когда в России намечаются те или иные длинные выходные, в связи с закрытием большей части организаций, пенсии доставляют досрочно.</w:t>
      </w:r>
    </w:p>
    <w:p w14:paraId="2EF33E9F" w14:textId="77777777" w:rsidR="00F22C99" w:rsidRPr="007C3748" w:rsidRDefault="00F22C99" w:rsidP="00F22C99">
      <w:r w:rsidRPr="007C3748">
        <w:t>В декабре 2025 г. пенсионеров ждет именно такая же ситуация. Как пояснил парламентарий, в начале месяца пожилые россияне получат свои пенсии за декабрь, а уже в конце – за январь. Причем последние уже будут повышены на 7,6 процента.</w:t>
      </w:r>
    </w:p>
    <w:p w14:paraId="44B624FD" w14:textId="77777777" w:rsidR="00F22C99" w:rsidRPr="007C3748" w:rsidRDefault="00F22C99" w:rsidP="00F22C99">
      <w:r w:rsidRPr="007C3748">
        <w:t>Данная мера затронет только тех пенсионеров, кто получает свои выплаты в начале каждого месяца. Поскольку официально новогодние каникулы продлять до 11 января 2026 г., пенсии будут доставлены гражданам раньше обычного срока.</w:t>
      </w:r>
    </w:p>
    <w:p w14:paraId="1AB5E5D7" w14:textId="77777777" w:rsidR="00F22C99" w:rsidRPr="007C3748" w:rsidRDefault="00F22C99" w:rsidP="00F22C99">
      <w:r w:rsidRPr="007C3748">
        <w:t>При этом депутат напомнил, что в следующем году снова будут проиндексированы пенсии не только неработающим, но и работающим пенсионерам.</w:t>
      </w:r>
    </w:p>
    <w:p w14:paraId="4F3F1A1C" w14:textId="77777777" w:rsidR="00F22C99" w:rsidRPr="007C3748" w:rsidRDefault="00F22C99" w:rsidP="00F22C99">
      <w:hyperlink r:id="rId34" w:history="1">
        <w:r w:rsidRPr="007C3748">
          <w:rPr>
            <w:rStyle w:val="a3"/>
          </w:rPr>
          <w:t>https://konkurent.ru/article/81276</w:t>
        </w:r>
      </w:hyperlink>
      <w:r w:rsidRPr="007C3748">
        <w:t xml:space="preserve"> </w:t>
      </w:r>
    </w:p>
    <w:p w14:paraId="42D97612" w14:textId="77777777" w:rsidR="00F22C99" w:rsidRPr="007C3748" w:rsidRDefault="00F22C99" w:rsidP="00F22C99">
      <w:pPr>
        <w:pStyle w:val="2"/>
      </w:pPr>
      <w:bookmarkStart w:id="111" w:name="_Toc210888202"/>
      <w:r w:rsidRPr="007C3748">
        <w:t>Конкурент, 08.10.2025, Власти уже все решили: выплаты вырастут на 25,6%</w:t>
      </w:r>
      <w:bookmarkEnd w:id="111"/>
    </w:p>
    <w:p w14:paraId="2B935879" w14:textId="77777777" w:rsidR="00F22C99" w:rsidRPr="007C3748" w:rsidRDefault="00F22C99" w:rsidP="00014C39">
      <w:pPr>
        <w:pStyle w:val="3"/>
      </w:pPr>
      <w:bookmarkStart w:id="112" w:name="_Toc210888203"/>
      <w:r w:rsidRPr="007C3748">
        <w:t>Россиян, которые получают выплаты, связанные с социальными пенсиями, предупредили о значительной индексации. Информация об этом содержится в проекте федерального бюджета, на который ссылается портал «Объясняем.рф».</w:t>
      </w:r>
      <w:bookmarkEnd w:id="112"/>
    </w:p>
    <w:p w14:paraId="4EB5DBD2" w14:textId="77777777" w:rsidR="00F22C99" w:rsidRPr="007C3748" w:rsidRDefault="00F22C99" w:rsidP="00F22C99">
      <w:r w:rsidRPr="007C3748">
        <w:t>Согласно документу, такие начисления вырастут на 25,6 процента. Правда, этот рост произойдет не разово, а планомерно: за три ближайшие года.</w:t>
      </w:r>
    </w:p>
    <w:p w14:paraId="31BED42B" w14:textId="77777777" w:rsidR="00F22C99" w:rsidRPr="007C3748" w:rsidRDefault="00F22C99" w:rsidP="00F22C99">
      <w:r w:rsidRPr="007C3748">
        <w:t>Так, в следующем году власти намерены повысить размер таких выплат на 14,8 процента. Индексация намечена на 1 апреля. В 2027 г. размер повышения составит 6,8 процента, а в 2028 г. – 4 процента.</w:t>
      </w:r>
    </w:p>
    <w:p w14:paraId="00DE370A" w14:textId="77777777" w:rsidR="00F22C99" w:rsidRPr="007C3748" w:rsidRDefault="00F22C99" w:rsidP="00F22C99">
      <w:r w:rsidRPr="007C3748">
        <w:t>Отмечается, что в 2026 г. вырастут и социальные пенсии. Их  средний размер составит 16 тыс. 590 руб.</w:t>
      </w:r>
    </w:p>
    <w:p w14:paraId="67F21DB2" w14:textId="77777777" w:rsidR="00F22C99" w:rsidRPr="007C3748" w:rsidRDefault="00F22C99" w:rsidP="00F22C99">
      <w:r w:rsidRPr="007C3748">
        <w:t>Выплаты, связанные с социальными пенсиями, сегодня получают сразу несколько категорий российских граждан. В их числе военнослужащие, проходившие службу по призыву, участники ВОВ, летчики-испытатели и граждан, пострадавшие от техногенных и радиационных катастроф.</w:t>
      </w:r>
    </w:p>
    <w:p w14:paraId="4E6A362B" w14:textId="77777777" w:rsidR="00F22C99" w:rsidRPr="007C3748" w:rsidRDefault="00F22C99" w:rsidP="00F22C99">
      <w:hyperlink r:id="rId35" w:history="1">
        <w:r w:rsidRPr="007C3748">
          <w:rPr>
            <w:rStyle w:val="a3"/>
          </w:rPr>
          <w:t>https://konkurent.ru/article/81271</w:t>
        </w:r>
      </w:hyperlink>
      <w:r w:rsidRPr="007C3748">
        <w:t xml:space="preserve"> </w:t>
      </w:r>
    </w:p>
    <w:p w14:paraId="5BACE244" w14:textId="77777777" w:rsidR="00F22C99" w:rsidRPr="007C3748" w:rsidRDefault="00F22C99" w:rsidP="00F22C99">
      <w:pPr>
        <w:pStyle w:val="2"/>
      </w:pPr>
      <w:bookmarkStart w:id="113" w:name="_Toc210888204"/>
      <w:r w:rsidRPr="007C3748">
        <w:lastRenderedPageBreak/>
        <w:t>PRIMPRESS, 08.10.2025, Подписан официальный указ. Пенсионерам выплатят разово по 11 158 рублей</w:t>
      </w:r>
      <w:bookmarkEnd w:id="113"/>
    </w:p>
    <w:p w14:paraId="127131F5" w14:textId="77777777" w:rsidR="00F22C99" w:rsidRPr="007C3748" w:rsidRDefault="00F22C99" w:rsidP="00014C39">
      <w:pPr>
        <w:pStyle w:val="3"/>
      </w:pPr>
      <w:bookmarkStart w:id="114" w:name="_Toc210888205"/>
      <w:r w:rsidRPr="007C3748">
        <w:t>Новую единовременную денежную выплату получат пенсионеры. Материальное поощрение граждане смогут потратить на определенные цели. И для этого уже был подписан официальный указ, сообщает PRIMPRESS.</w:t>
      </w:r>
      <w:bookmarkEnd w:id="114"/>
    </w:p>
    <w:p w14:paraId="1B964305" w14:textId="77777777" w:rsidR="00F22C99" w:rsidRPr="007C3748" w:rsidRDefault="00F22C99" w:rsidP="00F22C99">
      <w:r w:rsidRPr="007C3748">
        <w:t>Как рассказал пенсионный эксперт Сергей Власов, речь идет о новых региональных программах, которые стали поддерживать пенсионеров. Местные власти с приходом осени вводят для пожилых людей новые возможности, за счет которых граждане смогут поправить свое здоровье.</w:t>
      </w:r>
    </w:p>
    <w:p w14:paraId="6E95E770" w14:textId="77777777" w:rsidR="00F22C99" w:rsidRPr="007C3748" w:rsidRDefault="00F22C99" w:rsidP="00F22C99">
      <w:r w:rsidRPr="007C3748">
        <w:t>Например, в регионах начали выдавать сертификаты, благодаря которым пенсионеры смогут пройти медицинские осмотры, помощь и реабилитацию. Это будет особенно полезно тем, кто ранее получил травму или в силу возраста нуждается в уходе. Также актуальны такие сертификаты будут для инвалидов или пенсионеров с серьезной болезнью.</w:t>
      </w:r>
    </w:p>
    <w:p w14:paraId="07DC9E9D" w14:textId="77777777" w:rsidR="00F22C99" w:rsidRPr="007C3748" w:rsidRDefault="00F22C99" w:rsidP="00F22C99">
      <w:r w:rsidRPr="007C3748">
        <w:t>«У сертификата есть стоимость, она составляет 11 158 рублей за полный курс. То есть пенсионер может рассчитывать именно на такую сумму. На нее уже можно будет брать различные услуги в клиниках», - отметила Киреева.</w:t>
      </w:r>
    </w:p>
    <w:p w14:paraId="35BDA84E" w14:textId="77777777" w:rsidR="00F22C99" w:rsidRPr="007C3748" w:rsidRDefault="00F22C99" w:rsidP="00F22C99">
      <w:r w:rsidRPr="007C3748">
        <w:t>Выплату будут назначать женщинам от 55 лет и мужчинам старше 60 лет. Например, такой бонус появится в ХМАО, а также в других регионах. Выплату будут давать один раз в год, а действовать сертификат будет в течение полугода со дня выдачи.</w:t>
      </w:r>
    </w:p>
    <w:p w14:paraId="47EE85D0" w14:textId="77777777" w:rsidR="00CE7A29" w:rsidRPr="007C3748" w:rsidRDefault="00F22C99" w:rsidP="00F22C99">
      <w:hyperlink r:id="rId36" w:history="1">
        <w:r w:rsidRPr="007C3748">
          <w:rPr>
            <w:rStyle w:val="a3"/>
          </w:rPr>
          <w:t>https://primpress.ru/article/127125</w:t>
        </w:r>
      </w:hyperlink>
    </w:p>
    <w:p w14:paraId="24904F5C" w14:textId="77777777" w:rsidR="00F22C99" w:rsidRPr="007C3748" w:rsidRDefault="00F22C99" w:rsidP="00F22C99">
      <w:pPr>
        <w:pStyle w:val="2"/>
      </w:pPr>
      <w:bookmarkStart w:id="115" w:name="_Toc210888206"/>
      <w:r w:rsidRPr="007C3748">
        <w:t>PRIMPRESS, 08.10.2025, «Платить больше не придется». Новая льгота вводится для всех пенсионеров</w:t>
      </w:r>
      <w:bookmarkEnd w:id="115"/>
    </w:p>
    <w:p w14:paraId="4F414B3F" w14:textId="77777777" w:rsidR="00F22C99" w:rsidRPr="007C3748" w:rsidRDefault="00F22C99" w:rsidP="00014C39">
      <w:pPr>
        <w:pStyle w:val="3"/>
      </w:pPr>
      <w:bookmarkStart w:id="116" w:name="_Toc210888207"/>
      <w:r w:rsidRPr="007C3748">
        <w:t>Новую приятную льготу смогут получить все пенсионеры в ближайшее время. За счет такой возможности пожилым людям больше не придется платить за определенные поездки, сообщает PRIMPRESS.</w:t>
      </w:r>
      <w:bookmarkEnd w:id="116"/>
    </w:p>
    <w:p w14:paraId="16F08D07" w14:textId="77777777" w:rsidR="00F22C99" w:rsidRPr="007C3748" w:rsidRDefault="00F22C99" w:rsidP="00F22C99">
      <w:r w:rsidRPr="007C3748">
        <w:t>Как рассказала пенсионный эксперт Анастасия Киреева, речь идет о поездках, в ходе которых пенсионеры смогут лучше узнать о своем регионе и достопримечательностях, которые там расположены. Организаторы региональных программ по поддержке людей старшего поколения решили начать сезон осенних экскурсий для таких граждан.</w:t>
      </w:r>
    </w:p>
    <w:p w14:paraId="255EF08E" w14:textId="77777777" w:rsidR="00F22C99" w:rsidRPr="007C3748" w:rsidRDefault="00F22C99" w:rsidP="00F22C99">
      <w:r w:rsidRPr="007C3748">
        <w:t>Отмечается, что подобное направление, в частности, работает в столичном, а также в других регионах. Пожилых граждан будут возить по музеям или просто это будут поездки по городу на автобусе. Причем все такие экскурсии будут бесплатными, то есть платить за них больше не придется.</w:t>
      </w:r>
    </w:p>
    <w:p w14:paraId="463F351A" w14:textId="77777777" w:rsidR="00F22C99" w:rsidRPr="007C3748" w:rsidRDefault="00F22C99" w:rsidP="00F22C99">
      <w:r w:rsidRPr="007C3748">
        <w:t>Льгота будет доступна женщинам от 55 лет и мужчинам от 60 лет. Для того, чтобы попасть на экскурсию, нужно будет стать членом регионального клуба по повышению активности для людей серебряного возраста. А на саму поездку необходимо будет записаться заранее, как минимум за несколько дней, чтобы организаторы смогли составить расписание. Маршруты лучше узнавать по телефону клуба или на сайте.</w:t>
      </w:r>
    </w:p>
    <w:p w14:paraId="01E50529" w14:textId="77777777" w:rsidR="00F22C99" w:rsidRPr="007C3748" w:rsidRDefault="00F22C99" w:rsidP="00F22C99">
      <w:hyperlink r:id="rId37" w:history="1">
        <w:r w:rsidRPr="007C3748">
          <w:rPr>
            <w:rStyle w:val="a3"/>
          </w:rPr>
          <w:t>https://primpress.ru/article/127124</w:t>
        </w:r>
      </w:hyperlink>
    </w:p>
    <w:p w14:paraId="4A0399C9" w14:textId="77777777" w:rsidR="00F22C99" w:rsidRPr="007C3748" w:rsidRDefault="00F22C99" w:rsidP="00F22C99">
      <w:pPr>
        <w:pStyle w:val="2"/>
      </w:pPr>
      <w:bookmarkStart w:id="117" w:name="_Toc210888208"/>
      <w:r w:rsidRPr="007C3748">
        <w:lastRenderedPageBreak/>
        <w:t>PRIMPRESS, 08.10.2025, Пенсионеров обрадовали. За проезд в транспорте теперь платить не нужно</w:t>
      </w:r>
      <w:bookmarkEnd w:id="117"/>
    </w:p>
    <w:p w14:paraId="072F8E17" w14:textId="77777777" w:rsidR="00F22C99" w:rsidRPr="007C3748" w:rsidRDefault="00F22C99" w:rsidP="00014C39">
      <w:pPr>
        <w:pStyle w:val="3"/>
      </w:pPr>
      <w:bookmarkStart w:id="118" w:name="_Toc210888209"/>
      <w:r w:rsidRPr="007C3748">
        <w:t>Пенсионерам рассказали о том, что платить за проезд в общественном транспорте теперь не нужно во многих случаях. Такая льгота появилась у многих пожилых граждан, причем часто люди об этом даже не догадываются, сообщает PRIMPRESS.</w:t>
      </w:r>
      <w:bookmarkEnd w:id="118"/>
    </w:p>
    <w:p w14:paraId="466AB935" w14:textId="77777777" w:rsidR="00F22C99" w:rsidRPr="007C3748" w:rsidRDefault="00F22C99" w:rsidP="00F22C99">
      <w:r w:rsidRPr="007C3748">
        <w:t>Как рассказал пенсионный эксперт Сергей Власов, не платить за проезд могут многие категории пенсионеров. К примеру, в центре страны такое право есть у каждого пожилого человека, который проживает в столичном и подмосковном регионах. Пенсионеры не платят за проезд ни в метро, ни в трамвае, ни в электричках.</w:t>
      </w:r>
    </w:p>
    <w:p w14:paraId="07501095" w14:textId="77777777" w:rsidR="00F22C99" w:rsidRPr="007C3748" w:rsidRDefault="00F22C99" w:rsidP="00F22C99">
      <w:r w:rsidRPr="007C3748">
        <w:t>При этом на федеральном уровне бесплатный проезд в транспорте получают ветераны труда, такое звание есть у многих граждан старшего возраста. Но если человеку исполнилось 70 лет, можно приобрести транспортные льготы даже без такого почетного звания. А в некоторых субъектах Федерации пенсионерам либо компенсируют проезд деньгами, либо выдают транспортные карты для того, чтобы с ними можно было ездить в автобусах и троллейбусах.</w:t>
      </w:r>
    </w:p>
    <w:p w14:paraId="2598CDF1" w14:textId="77777777" w:rsidR="00F22C99" w:rsidRPr="007C3748" w:rsidRDefault="00F22C99" w:rsidP="00F22C99">
      <w:r w:rsidRPr="007C3748">
        <w:t>Так, по словам эксперта, по 500 рублей в месяц получают пенсионеры в Нижегородской области, эти деньги перечисляются людям для компенсации поездок в транспорте. В Самарской области за 270 рублей можно получить абонемент на 90 поездок. А в Санкт-Петербурге до конца октября пенсионеры могут оплачивать лишь 10 процентов от стоимости поездки на том транспорте, перевозчики которого ранее заключили договор о партнерстве с властями.</w:t>
      </w:r>
    </w:p>
    <w:p w14:paraId="722157A9" w14:textId="77777777" w:rsidR="00F22C99" w:rsidRPr="007C3748" w:rsidRDefault="00F22C99" w:rsidP="00F22C99">
      <w:hyperlink r:id="rId38" w:history="1">
        <w:r w:rsidRPr="007C3748">
          <w:rPr>
            <w:rStyle w:val="a3"/>
          </w:rPr>
          <w:t>https://primpress.ru/article/127126</w:t>
        </w:r>
      </w:hyperlink>
    </w:p>
    <w:p w14:paraId="042CE8AE" w14:textId="77777777" w:rsidR="00F22C99" w:rsidRPr="007C3748" w:rsidRDefault="00F22C99" w:rsidP="00F22C99"/>
    <w:p w14:paraId="49E71F78" w14:textId="77777777" w:rsidR="00111D7C" w:rsidRDefault="00111D7C" w:rsidP="00111D7C">
      <w:pPr>
        <w:pStyle w:val="251"/>
      </w:pPr>
      <w:bookmarkStart w:id="119" w:name="_Toc99271704"/>
      <w:bookmarkStart w:id="120" w:name="_Toc99318656"/>
      <w:bookmarkStart w:id="121" w:name="_Toc165991076"/>
      <w:bookmarkStart w:id="122" w:name="_Toc62681899"/>
      <w:bookmarkStart w:id="123" w:name="_Toc210888210"/>
      <w:bookmarkEnd w:id="24"/>
      <w:bookmarkEnd w:id="25"/>
      <w:bookmarkEnd w:id="26"/>
      <w:bookmarkEnd w:id="46"/>
      <w:r w:rsidRPr="007C3748">
        <w:lastRenderedPageBreak/>
        <w:t>НОВОСТИ МАКРОЭКОНОМИКИ</w:t>
      </w:r>
      <w:bookmarkEnd w:id="119"/>
      <w:bookmarkEnd w:id="120"/>
      <w:bookmarkEnd w:id="121"/>
      <w:bookmarkEnd w:id="123"/>
    </w:p>
    <w:p w14:paraId="42AF2AA4" w14:textId="77777777" w:rsidR="005B13CF" w:rsidRDefault="005B13CF" w:rsidP="005B13CF">
      <w:pPr>
        <w:pStyle w:val="2"/>
      </w:pPr>
      <w:bookmarkStart w:id="124" w:name="_Toc210888211"/>
      <w:bookmarkStart w:id="125" w:name="_Hlk210889161"/>
      <w:r>
        <w:t>Известия, 09.10.2025</w:t>
      </w:r>
      <w:r w:rsidRPr="005B13CF">
        <w:t xml:space="preserve">, </w:t>
      </w:r>
      <w:r>
        <w:t>Пенсионерам хотят предоставить право на налоговый вычет</w:t>
      </w:r>
      <w:bookmarkEnd w:id="124"/>
    </w:p>
    <w:p w14:paraId="5503AC92" w14:textId="77777777" w:rsidR="005B13CF" w:rsidRDefault="005B13CF" w:rsidP="005B13CF">
      <w:pPr>
        <w:pStyle w:val="3"/>
      </w:pPr>
      <w:bookmarkStart w:id="126" w:name="_Toc210888212"/>
      <w:r>
        <w:t>Пенсионерам хотят предоставить право на налоговый вычет с процентов по банковским вкладам. Как выяснили 9 октября «Известия», такой законопроект подготовлен к внесению в Госдуму и направлен на отзыв в правительство главой комитета по труду, социальной политике и делам ветеранов Ярославом Ниловым.</w:t>
      </w:r>
      <w:bookmarkEnd w:id="126"/>
    </w:p>
    <w:p w14:paraId="09003276" w14:textId="77777777" w:rsidR="005B13CF" w:rsidRDefault="005B13CF" w:rsidP="005B13CF">
      <w:r>
        <w:t>«Предложение внести такие поправки в законодательство поступило от самих пенсионеров. Если у них один вид дохода - пенсия, то у них не удерживается НДФЛ, поэтому воспользоваться механизмом налогового вычета, если они не работают, они не могут. Но, получая доход от вкладов в банке, они могли бы платить этот налог и иметь право на социальный налоговый вычет. Поэтому мы предлагаем внести такие поправки в законодательство», - рассказал он «Известиям».</w:t>
      </w:r>
    </w:p>
    <w:p w14:paraId="679C8F0A" w14:textId="77777777" w:rsidR="005B13CF" w:rsidRDefault="005B13CF" w:rsidP="005B13CF">
      <w:r>
        <w:t>В пояснительной записке к законопроекту, которая есть у «Известий», говорится, что ранее, до 1 января этого года, у пенсионеров было право на такой вычет, однако в результате изменений в налоговом законодательстве и пересмотра состава налоговых баз по НДФЛ это право было отменено.</w:t>
      </w:r>
    </w:p>
    <w:p w14:paraId="7C2858FB" w14:textId="77777777" w:rsidR="005B13CF" w:rsidRDefault="005B13CF" w:rsidP="005B13CF">
      <w:r>
        <w:t>«В связи с этим социально значимые и социально уязвимые категории граждан, не располагающие иными доходами, кроме процентов по вкладам, по сути оказываются дискриминированы в отношении получающих доходы, относящиеся к так называемой основной налоговой базе. Что не соответствует принципам справедливости, провозглашенным в ходе налоговой реформы», - говорится в документе.</w:t>
      </w:r>
    </w:p>
    <w:p w14:paraId="32EA9A08" w14:textId="77777777" w:rsidR="005B13CF" w:rsidRDefault="005B13CF" w:rsidP="005B13CF">
      <w:r>
        <w:t>Законопроектом предлагается предоставить таким категориям налогоплательщиков возможность воспользоваться социальными, имущественными налоговыми вычетами и вычетом на долгосрочные сбережения при определении суммы налога по банковским процентам.</w:t>
      </w:r>
    </w:p>
    <w:p w14:paraId="6D2400B1" w14:textId="77777777" w:rsidR="005B13CF" w:rsidRDefault="005B13CF" w:rsidP="005B13CF">
      <w:r>
        <w:t>Депутаты Государственной думы от партии «Справедливая Россия - За правду» 7 октября внесли в правительство законопроект, предусматривающий пересчет пенсий работающим пенсионерам за период с 2016 по 2024 год. Уточнялось, что в законопроекте предлагалось пересчитать страховые пенсии работающих пенсионеров.</w:t>
      </w:r>
    </w:p>
    <w:p w14:paraId="193B73B3" w14:textId="77777777" w:rsidR="005B13CF" w:rsidRPr="005B13CF" w:rsidRDefault="005B13CF" w:rsidP="005B13CF">
      <w:hyperlink r:id="rId39" w:history="1">
        <w:r w:rsidRPr="00D55D81">
          <w:rPr>
            <w:rStyle w:val="a3"/>
          </w:rPr>
          <w:t>https://iz.ru/1969434/2025-10-09/pensioneram-hotat-predostavit-pravo-na-nalogovyi-vycet</w:t>
        </w:r>
      </w:hyperlink>
      <w:r w:rsidRPr="005B13CF">
        <w:t xml:space="preserve"> </w:t>
      </w:r>
    </w:p>
    <w:p w14:paraId="18D25500" w14:textId="77777777" w:rsidR="00E47C2B" w:rsidRPr="007C3748" w:rsidRDefault="00E47C2B" w:rsidP="00E47C2B">
      <w:pPr>
        <w:pStyle w:val="2"/>
      </w:pPr>
      <w:bookmarkStart w:id="127" w:name="_Toc210888213"/>
      <w:bookmarkEnd w:id="125"/>
      <w:r w:rsidRPr="007C3748">
        <w:lastRenderedPageBreak/>
        <w:t>Российская газета, 08.10.2025, Бюджет 2026-2028: в приоритете - социальные обязательства, оборона и технологический суверенитет</w:t>
      </w:r>
      <w:bookmarkEnd w:id="127"/>
    </w:p>
    <w:p w14:paraId="5813929A" w14:textId="77777777" w:rsidR="00E47C2B" w:rsidRPr="007C3748" w:rsidRDefault="00E47C2B" w:rsidP="00014C39">
      <w:pPr>
        <w:pStyle w:val="3"/>
      </w:pPr>
      <w:bookmarkStart w:id="128" w:name="_Toc210888214"/>
      <w:r w:rsidRPr="007C3748">
        <w:t>Правительство внесло в Госдуму проект федерального бюджета на 2026-2028 годы, поправки в действующий закон о бюджете на 2025 год, а также изменения в Бюджетный и Налоговый кодексы. Основными приоритетами властей стало исполнение социальных обязательств, развитие здравоохранения и образования, а также поддержка семей с детьми.</w:t>
      </w:r>
      <w:bookmarkEnd w:id="128"/>
    </w:p>
    <w:p w14:paraId="01EC013B" w14:textId="77777777" w:rsidR="00E47C2B" w:rsidRPr="007C3748" w:rsidRDefault="00E47C2B" w:rsidP="00E47C2B">
      <w:r w:rsidRPr="007C3748">
        <w:t>«Бюджетная политика на трехлетнем горизонте направлена на решение ключевых задач страны. В первую очередь - это социальная поддержка граждан, прежде всего семей с детьми», - заявил премьер-министр Михаил Мишустин.</w:t>
      </w:r>
    </w:p>
    <w:p w14:paraId="55F7DB65" w14:textId="77777777" w:rsidR="00E47C2B" w:rsidRPr="007C3748" w:rsidRDefault="00E47C2B" w:rsidP="00E47C2B">
      <w:r w:rsidRPr="007C3748">
        <w:t>Маткапитал будут выдавать минимум до 2030 года</w:t>
      </w:r>
    </w:p>
    <w:p w14:paraId="20A89CEB" w14:textId="77777777" w:rsidR="00E47C2B" w:rsidRPr="007C3748" w:rsidRDefault="00E47C2B" w:rsidP="00E47C2B">
      <w:r w:rsidRPr="007C3748">
        <w:t>Важнейшим направлением бюджетных расходов станут меры по повышению демографии. «Детский бюджет» на три года превысит 10 трлн рублей. В частности, проектом бюджета предусматривается предоставление с 2026 года нуждающимся россиянам с двумя и более детьми ежегодной семейной выплаты в виде возмещения части уплаченного НДФЛ.</w:t>
      </w:r>
    </w:p>
    <w:p w14:paraId="7F98AB13" w14:textId="77777777" w:rsidR="00E47C2B" w:rsidRPr="007C3748" w:rsidRDefault="00E47C2B" w:rsidP="00E47C2B">
      <w:r w:rsidRPr="007C3748">
        <w:t>Государство будет помогать в первую очередь семьям с детьми</w:t>
      </w:r>
    </w:p>
    <w:p w14:paraId="1EE7F197" w14:textId="77777777" w:rsidR="00E47C2B" w:rsidRPr="007C3748" w:rsidRDefault="00E47C2B" w:rsidP="00E47C2B">
      <w:r w:rsidRPr="007C3748">
        <w:t>Материнский капитал продолжат выдавать как минимум до 2030 года с индексацией на уровень инфляции. Причем семьям с детьми будет предоставлена возможность получить остатки материнского капитала без определения цели их использования. Общий объем выделенных на эти задачи средств за три года составит более 1,8 трлн рублей.</w:t>
      </w:r>
    </w:p>
    <w:p w14:paraId="432BE0BB" w14:textId="77777777" w:rsidR="00E47C2B" w:rsidRPr="007C3748" w:rsidRDefault="00E47C2B" w:rsidP="00E47C2B">
      <w:r w:rsidRPr="007C3748">
        <w:t>Более 2 трлн рублей в новом бюджете заложены на программы улучшения жилищного обеспечения семей с детьми - это субсидирование ставки по ипотеке для всех семей с детьми (около 1,8 трлн рублей), а также единовременные выплаты по 450 тыс. рублей многодетным семьям с тремя и более детьми на частичное погашение ипотеки (всего - более 300 млрд рублей).</w:t>
      </w:r>
    </w:p>
    <w:p w14:paraId="05594C97" w14:textId="77777777" w:rsidR="00E47C2B" w:rsidRPr="007C3748" w:rsidRDefault="00E47C2B" w:rsidP="00E47C2B">
      <w:r w:rsidRPr="007C3748">
        <w:t>Пенсии и пособия будут индексировать досрочно</w:t>
      </w:r>
    </w:p>
    <w:p w14:paraId="4DDBEA7C" w14:textId="77777777" w:rsidR="00E47C2B" w:rsidRPr="007C3748" w:rsidRDefault="00E47C2B" w:rsidP="00E47C2B">
      <w:r w:rsidRPr="007C3748">
        <w:t>«В проекте бюджета Социального фонда и в федеральном бюджете учтена индексация пенсий досрочно с 1 января. Предлагаем сделать это один раз на 7,6%, то есть средний размер пенсии на конец года составит 26 697 руб.», - сообщил министр финансов РФ Антон Силуанов.</w:t>
      </w:r>
    </w:p>
    <w:p w14:paraId="08BF88A4" w14:textId="77777777" w:rsidR="00E47C2B" w:rsidRPr="007C3748" w:rsidRDefault="00E47C2B" w:rsidP="00E47C2B">
      <w:r w:rsidRPr="007C3748">
        <w:t>Министр отметил, что также в бюджете нашли отражение индексации социальных пособий, выплат на фактический уровень инфляции за текущий год. «В этом году мы ожидаем роста инфляции в размере 6,8%, и соответствующие социальные выплаты на эту величину проиндексированы», - пояснил министр. Силуанов добавил, что прожиточный минимум увеличен на 1,2 тыс. рублей и его размер составит 18 839 рублей.</w:t>
      </w:r>
    </w:p>
    <w:p w14:paraId="36E9BD24" w14:textId="77777777" w:rsidR="00E47C2B" w:rsidRPr="007C3748" w:rsidRDefault="00E47C2B" w:rsidP="00E47C2B">
      <w:r w:rsidRPr="007C3748">
        <w:t>На здравоохранение направят дополнительные ресурсы</w:t>
      </w:r>
    </w:p>
    <w:p w14:paraId="4009E572" w14:textId="77777777" w:rsidR="00E47C2B" w:rsidRPr="007C3748" w:rsidRDefault="00E47C2B" w:rsidP="00E47C2B">
      <w:r w:rsidRPr="007C3748">
        <w:t>По поручению главы государства на здравоохранение в следующие шесть лет будут направлены дополнительные ресурсы в сумме более 1 трлн рублей. На реализацию нацпроекта «Продолжительная и активная жизнь» на три ближайших года предусмотрено более 900 млрд рублей.</w:t>
      </w:r>
    </w:p>
    <w:p w14:paraId="56B4184F" w14:textId="77777777" w:rsidR="00E47C2B" w:rsidRPr="007C3748" w:rsidRDefault="00E47C2B" w:rsidP="00E47C2B">
      <w:r w:rsidRPr="007C3748">
        <w:lastRenderedPageBreak/>
        <w:t>10 трлн рублей - «Детский бюджет» на 2026-2028 годы</w:t>
      </w:r>
    </w:p>
    <w:p w14:paraId="56157CFE" w14:textId="77777777" w:rsidR="00E47C2B" w:rsidRPr="007C3748" w:rsidRDefault="00E47C2B" w:rsidP="00E47C2B">
      <w:r w:rsidRPr="007C3748">
        <w:t>В полном объеме предусмотрены средства на программы лекарственного обеспечения, включая помощь детям с тяжелыми, редкими болезнями через Фонд «Круг добра», профилактику сердечно-сосудистых заболеваний и обеспечение лекарств по программе «14 высокозатратных нозологий».</w:t>
      </w:r>
    </w:p>
    <w:p w14:paraId="11690480" w14:textId="77777777" w:rsidR="00E47C2B" w:rsidRPr="007C3748" w:rsidRDefault="00E47C2B" w:rsidP="00E47C2B">
      <w:r w:rsidRPr="007C3748">
        <w:t>В рамках национального проекта «Семья» будут направлены средства на развитие объектов детского здравоохранения: инфраструктуры перинатальных центров, детских больниц, роддомов. На это предусмотрено более 94 млрд рублей в ближайшие три года.</w:t>
      </w:r>
    </w:p>
    <w:p w14:paraId="04DE6F61" w14:textId="77777777" w:rsidR="00E47C2B" w:rsidRPr="007C3748" w:rsidRDefault="00E47C2B" w:rsidP="00E47C2B">
      <w:r w:rsidRPr="007C3748">
        <w:t>Запланировано строительство учебных кампусов мирового уровня</w:t>
      </w:r>
    </w:p>
    <w:p w14:paraId="64639DA6" w14:textId="77777777" w:rsidR="00E47C2B" w:rsidRPr="007C3748" w:rsidRDefault="00E47C2B" w:rsidP="00E47C2B">
      <w:r w:rsidRPr="007C3748">
        <w:t>В сфере образования, в первую очередь, продолжится модернизация и строительство школ и детских садов. Почти 110 млрд рублей зарезервированы в бюджете на финансирование строительства 150 школ к 2030 году. На капитальный ремонт школ в 2026-2028 годах будет направлено более 290 млрд рублей. На создание современной инфраструктуры детских садов в 2026-2028 годах планируется направить 50,9 млрд рублей, а на строительство новых учреждений - еще 26,6 млрд рублей.</w:t>
      </w:r>
    </w:p>
    <w:p w14:paraId="5CA3D919" w14:textId="77777777" w:rsidR="00E47C2B" w:rsidRPr="007C3748" w:rsidRDefault="00E47C2B" w:rsidP="00E47C2B">
      <w:r w:rsidRPr="007C3748">
        <w:t>На ремонт техникумов за три года будет направлено более 60 млрд рублей. Почти 170 млрд рублей учтено в проекте бюджета на создание кампусов мирового уровня в 2026-2028 годах. Цель правительства на этом направлении - создание 25 кампусов к 2030 году и не менее 40 кампусов к 2036 году. Кроме того, до 2030 года запланировано провести капитальный ремонт порядка 800 общежитий университетов, на эти цели в 2026-2028 годах предусмотрено более 70 млрд рублей.</w:t>
      </w:r>
    </w:p>
    <w:p w14:paraId="14CC6E39" w14:textId="77777777" w:rsidR="00E47C2B" w:rsidRPr="007C3748" w:rsidRDefault="00E47C2B" w:rsidP="00E47C2B">
      <w:r w:rsidRPr="007C3748">
        <w:t>Правительство вносит в Госдуму проект бюджета сразу на три года. Фото: duma.gov.ru</w:t>
      </w:r>
    </w:p>
    <w:p w14:paraId="01AD47E5" w14:textId="77777777" w:rsidR="00E47C2B" w:rsidRPr="007C3748" w:rsidRDefault="00E47C2B" w:rsidP="00E47C2B">
      <w:r w:rsidRPr="007C3748">
        <w:t>Что говорят эксперты</w:t>
      </w:r>
    </w:p>
    <w:p w14:paraId="6FABBEBB" w14:textId="77777777" w:rsidR="00E47C2B" w:rsidRPr="007C3748" w:rsidRDefault="00E47C2B" w:rsidP="00E47C2B">
      <w:r w:rsidRPr="007C3748">
        <w:t>Структура расходов в проекте бюджета показывает, что он будет полностью социально ориентирован, рассказал «РГ» профессор Финуниверситета Дмитрий Ряховский. Так, 10 трлн рублей «детского бюджета» будут направлены на выплаты единого пособия на детей нуждающимся семьям, продолжение программы маткапитала с индексацией на уровень инфляции, субсидирование семейной ипотеки, а также на ежегодную семейную выплату в виде возмещения части уплаченного НДФЛ родителям с двумя и более детьми с 2026 года.</w:t>
      </w:r>
    </w:p>
    <w:p w14:paraId="2AC10206" w14:textId="77777777" w:rsidR="00E47C2B" w:rsidRPr="007C3748" w:rsidRDefault="00E47C2B" w:rsidP="00E47C2B">
      <w:r w:rsidRPr="007C3748">
        <w:t>«Также мы видим существенное повышение расходов на здравоохранение в сумме более 1 трлн рублей. Все это говорит о четкой взаимосвязи с проектами по повышению рождаемости, что также подтверждает выделение средств на строительство и ремонт детских садов и школ», - отметил Дмитрий Ряховский.</w:t>
      </w:r>
    </w:p>
    <w:p w14:paraId="497774EC" w14:textId="77777777" w:rsidR="00E47C2B" w:rsidRPr="007C3748" w:rsidRDefault="00E47C2B" w:rsidP="00E47C2B">
      <w:r w:rsidRPr="007C3748">
        <w:t>41 трлн рублей - таковы расходы бюджета на нацпроекты в течение шести лет</w:t>
      </w:r>
    </w:p>
    <w:p w14:paraId="06CD6C49" w14:textId="77777777" w:rsidR="00E47C2B" w:rsidRPr="007C3748" w:rsidRDefault="00E47C2B" w:rsidP="00E47C2B">
      <w:r w:rsidRPr="007C3748">
        <w:t xml:space="preserve">Особый приоритет - поддержка участников СВО и членов их семей, подчеркнул первый зампред комиссии ОП РФ Александр Асафов. «Проект бюджета составлен так, что выполнение всех социальных обязательств, включая обязательства перед семьями военнослужащих, являются безусловным приоритетом. Важно помогать всем гражданам, особенно семьям с детьми, но в нынешней ситуации поддержка участников СВО и их семей находится в фокусе внимания в первую очередь. На важность этого направления работы правительства регулярно обращает внимание президент», - заметил политолог. Государство позаботилось о финансировании мер поддержки как семей </w:t>
      </w:r>
      <w:r w:rsidRPr="007C3748">
        <w:lastRenderedPageBreak/>
        <w:t>военнослужащих, так и самих участников спецоперации. Причем как проходящих службу в зоне боевых действий, так и уже вернувшихся с фронта, добавил Асафов.</w:t>
      </w:r>
    </w:p>
    <w:p w14:paraId="11BFEB3D" w14:textId="77777777" w:rsidR="00E47C2B" w:rsidRPr="007C3748" w:rsidRDefault="00E47C2B" w:rsidP="00E47C2B">
      <w:r w:rsidRPr="007C3748">
        <w:t>Проект бюджета демонстрирует сбалансированный подход между социальными обязательствами, оборонными расходами и инвестициями в экономику, считает эксперт Президентской академии (РАНХиГС) Владимир Еремкин. «Основные приоритеты включают сохранение социальной стабильности через поддержку уязвимых групп, стимулирование развития экономики через инфраструктурные проекты и поддержку ключевых отраслей, а также снижение зависимости от внешних рисков за счет управления госдолгом и развития внутреннего рынка. При этом сохраняются высокие расходы на безопасность и оборону, что отражает текущие геополитические реалии. Бюджет остается дефицитным, но с прогнозируемым сокращением дефицита к концу рассматриваемого периода», - рассказал он.</w:t>
      </w:r>
    </w:p>
    <w:p w14:paraId="0AB037EA" w14:textId="77777777" w:rsidR="00E47C2B" w:rsidRPr="007C3748" w:rsidRDefault="00E47C2B" w:rsidP="00E47C2B">
      <w:r w:rsidRPr="007C3748">
        <w:t>Федеральный бюджет на 2026-2028 годы не только сохранит свою социальную направленность, но и обеспечит потребности СВО, достижение технологического суверенитета и национальных целей развития.</w:t>
      </w:r>
    </w:p>
    <w:p w14:paraId="255DBAB1" w14:textId="77777777" w:rsidR="00E47C2B" w:rsidRPr="007C3748" w:rsidRDefault="00E47C2B" w:rsidP="00E47C2B">
      <w:r w:rsidRPr="007C3748">
        <w:t>На нацпроекты добавят денег</w:t>
      </w:r>
    </w:p>
    <w:p w14:paraId="17CFD200" w14:textId="77777777" w:rsidR="00E47C2B" w:rsidRPr="007C3748" w:rsidRDefault="00E47C2B" w:rsidP="00E47C2B">
      <w:r w:rsidRPr="007C3748">
        <w:t>Так, на мероприятия, предусмотренные нацпроектами, в течение шести лет из казны потратят свыше 41 трлн рублей. Это почти в 2,6 раза больше, чем за предыдущую шестилетку. На обеспечение технологического лидерства и развитие инфраструктуры в бюджет на будущую трехлетку заложено финансирование порядка 1,9 трлн рублей.</w:t>
      </w:r>
    </w:p>
    <w:p w14:paraId="1AB7F83C" w14:textId="77777777" w:rsidR="00E47C2B" w:rsidRPr="007C3748" w:rsidRDefault="00E47C2B" w:rsidP="00E47C2B">
      <w:r w:rsidRPr="007C3748">
        <w:t>Какие налоги повысят, а какие нет</w:t>
      </w:r>
    </w:p>
    <w:p w14:paraId="1EBACC0C" w14:textId="77777777" w:rsidR="00E47C2B" w:rsidRPr="007C3748" w:rsidRDefault="00E47C2B" w:rsidP="00E47C2B">
      <w:r w:rsidRPr="007C3748">
        <w:t>Отдельные изменения в Налоговый кодекс в первую очередь будут направлены на финансирование обороны и безопасности и вступят в силу с 1 января 2026 года. Это повышение стандартной ставки налога на добавленную стоимость (НДС) с 20% до 22%. Льготная ставка НДС в 10% сохранится для всех социально значимых товаров - в эту категорию входят в том числе продукты питания, лекарства и товары для детей.</w:t>
      </w:r>
    </w:p>
    <w:p w14:paraId="7F32AF50" w14:textId="77777777" w:rsidR="00E47C2B" w:rsidRPr="007C3748" w:rsidRDefault="00E47C2B" w:rsidP="00E47C2B">
      <w:r w:rsidRPr="007C3748">
        <w:t>Подготовлены изменения системы налогообложения букмекеров. Правительству предложено ввести налог на игорный бизнес в размере 5% от принятых ставок для букмекерских контор, а также налог на их прибыль в размере 25%.</w:t>
      </w:r>
    </w:p>
    <w:p w14:paraId="567C90CA" w14:textId="77777777" w:rsidR="00E47C2B" w:rsidRPr="007C3748" w:rsidRDefault="00E47C2B" w:rsidP="00E47C2B">
      <w:r w:rsidRPr="007C3748">
        <w:t>«Данные меры позволят учитывать не только обороты, но и реальный финансовый результат компаний. Кроме того, обеспечат прозрачность игорного бизнеса, который традиционно имеет высокие обороты и низкую налоговую отдачу», - отметили в минфине.</w:t>
      </w:r>
    </w:p>
    <w:p w14:paraId="03CB71A0" w14:textId="77777777" w:rsidR="00E47C2B" w:rsidRPr="007C3748" w:rsidRDefault="00E47C2B" w:rsidP="00E47C2B">
      <w:r w:rsidRPr="007C3748">
        <w:t>Среди других мер по совершенствованию налогообложения - оптимизация льготных тарифов страховых взносов для малых и средних предприятий и снижение с 60 млн рублей до 10 млн рублей порога доходов для налогоплательщиков, применяющих упрощенную систему налогообложения (УСН). При превышении порога у них возникает обязанность по уплате НДС.</w:t>
      </w:r>
    </w:p>
    <w:p w14:paraId="2ED2AB3E" w14:textId="77777777" w:rsidR="00E47C2B" w:rsidRPr="007C3748" w:rsidRDefault="00E47C2B" w:rsidP="00E47C2B">
      <w:r w:rsidRPr="007C3748">
        <w:t xml:space="preserve">С 1 января 2026 года вводится обязанность плательщиков страховых взносов - коммерческих организаций по исчислению страховых взносов с выплат и иных вознаграждений в пользу руководителей с доначислением базы по страховым взносам исходя из МРОТ в случаях, когда таким работникам выплачена заработная плата ниже МРОТ. Эта мера направлена на борьбу с фирмами-однодневками, поскольку позволит </w:t>
      </w:r>
      <w:r w:rsidRPr="007C3748">
        <w:lastRenderedPageBreak/>
        <w:t>перекрыть распространенные схемы ухода от налогов через фиктивные зарплаты, снизив объемы «серых» схем в корпоративном секторе.</w:t>
      </w:r>
    </w:p>
    <w:p w14:paraId="63003221" w14:textId="77777777" w:rsidR="00E47C2B" w:rsidRPr="007C3748" w:rsidRDefault="00E47C2B" w:rsidP="00E47C2B">
      <w:r w:rsidRPr="007C3748">
        <w:t>Сбалансированный за счет роста налогов федеральный бюджет даст Банку России пространство для смягчения денежно-кредитной политики, заявил министр финансов Антон Силуанов.</w:t>
      </w:r>
    </w:p>
    <w:p w14:paraId="198FF634" w14:textId="77777777" w:rsidR="00E47C2B" w:rsidRPr="007C3748" w:rsidRDefault="00E47C2B" w:rsidP="00E47C2B">
      <w:r w:rsidRPr="007C3748">
        <w:t>«Неконтролируемое наращивание госдолга привело бы к разгону инфляции и, как следствие, - к росту ключевой ставки. И, наоборот, решение сбалансировать бюджет за счет роста налогов дает ЦБ пространство для смягчения кредитно-денежной политики. А именно уровень ключевой ставки является принципиальным для роста инвестиций и для роста экономики», - сказал Силуанов.</w:t>
      </w:r>
    </w:p>
    <w:p w14:paraId="42E4F70A" w14:textId="77777777" w:rsidR="00E47C2B" w:rsidRPr="007C3748" w:rsidRDefault="00E47C2B" w:rsidP="00E47C2B">
      <w:r w:rsidRPr="007C3748">
        <w:t>Как понизится дефицит бюджета</w:t>
      </w:r>
    </w:p>
    <w:p w14:paraId="64E625C7" w14:textId="77777777" w:rsidR="00E47C2B" w:rsidRPr="007C3748" w:rsidRDefault="00E47C2B" w:rsidP="00E47C2B">
      <w:r w:rsidRPr="007C3748">
        <w:t>Дефицит бюджета в текущем году составит 5,74 трлн рублей, или 2,6% ВВП. Однако в среднем на трехлетний период он окажется почти вдвое ниже - порядка 1,4% ВВП. А именно 1,6% ВВП в 2026 году, 1,2% и 1,3% соответственно в 2027 и 2028 годах. Сокращение бюджетного дефицита в среднесрочной перспективе создает возможность для снижения инфляции, подчеркнул Антон Силуанов.</w:t>
      </w:r>
    </w:p>
    <w:p w14:paraId="6C4439C1" w14:textId="77777777" w:rsidR="00E47C2B" w:rsidRPr="007C3748" w:rsidRDefault="00E47C2B" w:rsidP="00E47C2B">
      <w:r w:rsidRPr="007C3748">
        <w:t>Стратегический приоритет бюджета - обеспечение обороны</w:t>
      </w:r>
    </w:p>
    <w:p w14:paraId="106881A0" w14:textId="77777777" w:rsidR="00E47C2B" w:rsidRPr="007C3748" w:rsidRDefault="00E47C2B" w:rsidP="00E47C2B">
      <w:r w:rsidRPr="007C3748">
        <w:t>Эффект от запланированного повышения налогов на темпы роста цен будет краткосрочным, говорит глава ЦБ Эльвира Набиуллина. «Мы сейчас расцениваем проект бюджета как дезинфляционный. Да, краткосрочная реакция цен на повышение НДС, скорее всего, будет, но это временный, разовый эффект», - сказала она.</w:t>
      </w:r>
    </w:p>
    <w:p w14:paraId="144188CE" w14:textId="77777777" w:rsidR="00E47C2B" w:rsidRPr="007C3748" w:rsidRDefault="00E47C2B" w:rsidP="00E47C2B">
      <w:r w:rsidRPr="007C3748">
        <w:t>Набиуллина напомнила, что в 2019 году ставка НДС тоже была повышена с 18% до 20%, но инфляция тогда ускорилась не драматически, а только на 0,6%. И на этот раз, говорит Набиуллина, нет оснований ждать, что повышение НДС на 2% «один к одному переложится в рост цен».</w:t>
      </w:r>
    </w:p>
    <w:p w14:paraId="312A0AB9" w14:textId="77777777" w:rsidR="00C5549F" w:rsidRDefault="00E47C2B" w:rsidP="00E47C2B">
      <w:hyperlink r:id="rId40" w:history="1">
        <w:r w:rsidRPr="007C3748">
          <w:rPr>
            <w:rStyle w:val="a3"/>
          </w:rPr>
          <w:t>https://rg.ru/2025/10/08/chitat-i-schitat.html</w:t>
        </w:r>
      </w:hyperlink>
      <w:r w:rsidRPr="007C3748">
        <w:t xml:space="preserve"> </w:t>
      </w:r>
    </w:p>
    <w:p w14:paraId="34EA246A" w14:textId="77777777" w:rsidR="002D3259" w:rsidRDefault="002D3259" w:rsidP="002D3259">
      <w:pPr>
        <w:pStyle w:val="2"/>
      </w:pPr>
      <w:bookmarkStart w:id="129" w:name="_Toc210888215"/>
      <w:bookmarkStart w:id="130" w:name="_Hlk210889194"/>
      <w:r>
        <w:t>Ведомости, 09.10.2025</w:t>
      </w:r>
      <w:r w:rsidRPr="002D3259">
        <w:t xml:space="preserve">, </w:t>
      </w:r>
      <w:r>
        <w:t>Совфед предложил проработать завершение эксперимента с самозанятыми</w:t>
      </w:r>
      <w:bookmarkEnd w:id="129"/>
    </w:p>
    <w:p w14:paraId="1583BBBF" w14:textId="77777777" w:rsidR="002D3259" w:rsidRDefault="002D3259" w:rsidP="002D3259">
      <w:pPr>
        <w:pStyle w:val="3"/>
      </w:pPr>
      <w:bookmarkStart w:id="131" w:name="_Toc210888216"/>
      <w:r>
        <w:t>Совет Федерации рекомендовал правительству проанализировать результаты эксперимента по установлению налога на профессиональный доход и проработать вопрос о его досрочном завершении – в 2026 г. вместо 2028 г. Предложение вошло в постановление верхней палаты от 8 октября «О текущей ситуации в экономике и основных задачах социально-экономического развития Российской Федерации» по итогам правительственного часа с участием министра экономического развития Максима Решетникова, который прошел 23 сентября. Документ опубликован на сайте Совета Федерации вечером 8 октября.</w:t>
      </w:r>
      <w:bookmarkEnd w:id="131"/>
    </w:p>
    <w:p w14:paraId="79C63B91" w14:textId="77777777" w:rsidR="002D3259" w:rsidRDefault="002D3259" w:rsidP="002D3259">
      <w:r>
        <w:t xml:space="preserve">На правчасе министр говорил, что в 2026 г. следует начать работу по переработке концепции режима самозанятых и внесению изменений в законодательстве, так как срок окончания эксперимента «уже не за горами». «Поэтому надо уже сейчас приступать к обсуждению, что дальше. Более того, вопрос нужно решать не только по самозанятым, </w:t>
      </w:r>
      <w:r>
        <w:lastRenderedPageBreak/>
        <w:t>вопрос нужно решать в том числе и, например, по индивидуальным предпринимателям, потому что они могут продавать тот же самый, условно, труд или услуги под видом труда, только у них лимит не 2 млн руб., у них лимит 60 млн руб.», – отмечал он.</w:t>
      </w:r>
    </w:p>
    <w:p w14:paraId="44E817D2" w14:textId="77777777" w:rsidR="002D3259" w:rsidRDefault="002D3259" w:rsidP="002D3259">
      <w:r>
        <w:t>В то же время Решетников подчеркивал, что «до 2028 г. никаких изменений в режиме работы самозанятых не планируется, это принципиальная позиция правительства». На следующий день, 24 сентября, Минэкономразвития выпустило пресс-релиз, в котором также подчеркивалось, что изменений в режиме работы самозанятых до 2028 г. не будет. Ранее, выступая на заседании комитета Совета Федерации по экономической политике, министр призвал к комплексной и системной работе по корректировке режима для самозанятых — но лишь после завершения текущего экспериментального периода.</w:t>
      </w:r>
    </w:p>
    <w:p w14:paraId="16E6ADBB" w14:textId="77777777" w:rsidR="002D3259" w:rsidRDefault="002D3259" w:rsidP="002D3259">
      <w:r>
        <w:t>Властей беспокоит злоупотребление режимом со стороны компаний, которые подменяют трудовые отношения проектной занятостью. «Это не отменяет ответственности тех работодателей, которые вместо работы, которая должна выполняться по трудовым отношениям, пытаются задействовать и использовать мимикрию трудовых отношений, нанимая самозанятых. Здесь задача соответствующая стоит у Минтруда, у Роструда, и коллеги активно сейчас работают над ее решением», – говорил Решетников в ходе правчаса.</w:t>
      </w:r>
    </w:p>
    <w:p w14:paraId="2AA39BA1" w14:textId="77777777" w:rsidR="002D3259" w:rsidRDefault="002D3259" w:rsidP="002D3259">
      <w:r>
        <w:t>Министр труда Антон Котяков, выступая на Всероссийской неделе охраны труда, также говорил о злоупотреблениях компаниями для минимизации налоговых отчислений при использовании этого режима. По его словам, Минтруд и ФНС провели анализ на 170 предприятиях на предмет подмены трудовых отношений самозанятостью и в 84% случаев нашли такие нарушения. Минтруд планирует проработать с Минэкономразвития и российской трехсторонней комиссией предложения в этой сфере. «Мы уже сейчас имеем фактуру по более чем 100 контрольным мероприятиям, и нам есть что предоставить в качестве доказательной базы необходимости этой корректировки», – отметил министр.</w:t>
      </w:r>
    </w:p>
    <w:p w14:paraId="619627E8" w14:textId="77777777" w:rsidR="002D3259" w:rsidRDefault="002D3259" w:rsidP="002D3259">
      <w:r>
        <w:t>Экспериментальный режим налога на профдоход заработал в России в 2019 г. Согласно его текущим условиям, он должен был продлиться 10 лет и завершиться лишь в конце 2028 г. Параметры режима предполагают, что самозанятый платит налог в 6%, если получает деньги от юридических лиц и ИП, и 4%, если они поступают от физлиц. Пользоваться им могут лица с доходом, не превышающим 2,4 млн руб. На конец августа в России было зарегистрировано 14,3 млн самозанятых, следует из данных ФНС. При этом к концу эксперимента их количество, по прогнозу ФНС, должно было составить порядка 18 млн человек, писали «Ведомости» 26 февраля.</w:t>
      </w:r>
    </w:p>
    <w:p w14:paraId="5885E6DE" w14:textId="77777777" w:rsidR="002D3259" w:rsidRDefault="002D3259" w:rsidP="002D3259">
      <w:r>
        <w:t>Ранее власти отмечали, что параметры режима останутся неизменными до конца эксперимента, а также говорили о необходимости начать обсуждение будущих корректировок. Минфин рассчитывает представить свои предложения по корректировке режима НПД в 2026 г., говорил в июне замминистра финансов, статс-секретарь Алексей Сазанов в интервью «Ведомостям».</w:t>
      </w:r>
    </w:p>
    <w:p w14:paraId="23F6A898" w14:textId="77777777" w:rsidR="002D3259" w:rsidRDefault="002D3259" w:rsidP="002D3259">
      <w:r>
        <w:t>Сейчас ФНС проводит опрос самозанятых на предмет справедливой ставки налога через личный кабинет на сайте «Мой налог», писали «Ведомости» 7 октября. Служба также предложила им также ответить на вопрос, что они планируют предпринять, в случае если условия режима станут для них неприемлемыми. Среди ответов, например, переход в наем, на другой налоговый режим и прекращение деятельности.</w:t>
      </w:r>
    </w:p>
    <w:p w14:paraId="48AE8FCF" w14:textId="77777777" w:rsidR="002D3259" w:rsidRDefault="002D3259" w:rsidP="002D3259">
      <w:r>
        <w:lastRenderedPageBreak/>
        <w:t>Ранее Совет Федерации уже предпринимал попытки модифицировать параметры налога на профдоход. Например, сенаторы предлагали правительству превратить добровольные страховые пенсионные отчисления в обязательные по аналогии с индивидуальными предпринимателями, писали «Ведомости» 6 февраля. В начале октября правкомиссия по законопроектной деятельности одобрила проект Минтруда по проведению эксперимента добровольного страхования самозанятых в случае болезни, писали «Ведомости» 1 октября.</w:t>
      </w:r>
    </w:p>
    <w:p w14:paraId="6BCFC1B4" w14:textId="77777777" w:rsidR="002D3259" w:rsidRDefault="002D3259" w:rsidP="002D3259">
      <w:r>
        <w:t>Спикер Совфеда Валентина Матвиенко на заседании 6 октября предложила пересмотреть подход к обязательному медицинскому страхованию (ОМС), обязав официально нетрудоустроенных граждан самостоятельно оплачивать взносы. Его сумма, по ее мнению, могла бы составить 45 000 руб. в год. По словам Матвиенко, работодатели в среднем по стране отчисляют за работников именно эту сумму. В Москве же 700 000 неработающих – «они могут два месяца поработать, чтобы заработать хотя бы 45 000 и заплатить вот эту среднюю страховку», подчеркнула она. По ее словам, предложение будет направлено на проработку в комитет СФ по социальной политике и комитет по бюджету, а также Минфин и Минтруд.</w:t>
      </w:r>
    </w:p>
    <w:p w14:paraId="1C46F780" w14:textId="77777777" w:rsidR="002D3259" w:rsidRDefault="002D3259" w:rsidP="002D3259">
      <w:r>
        <w:t>Еще одно предложение выдвинула в начале года Счетная палата. Контрольное ведомство в марте рекомендовало правительству наделить ФНС полномочиями по отслеживанию расчетов самозанятых, так как действующих инструментов контроля, по мнению аудиторов, в этой сфере недостаточно. В результате контрольных мероприятий было установлено, что часть самозанятых не передавали сведения о своих расчетах, а число тех, кто аннулировал доходы, росло, пояснял ранее представитель Счетной палаты «Ведомостям».</w:t>
      </w:r>
    </w:p>
    <w:p w14:paraId="6991AC8F" w14:textId="77777777" w:rsidR="002D3259" w:rsidRDefault="002D3259" w:rsidP="002D3259">
      <w:r>
        <w:t>«Ведомости» отправили запросы представителям Совета Федерации, Минэка, Минфина и правительства.</w:t>
      </w:r>
    </w:p>
    <w:p w14:paraId="1495D998" w14:textId="77777777" w:rsidR="002D3259" w:rsidRDefault="002D3259" w:rsidP="002D3259">
      <w:r>
        <w:t>Дарья Мосолкина</w:t>
      </w:r>
    </w:p>
    <w:p w14:paraId="53C9686C" w14:textId="77777777" w:rsidR="005B13CF" w:rsidRDefault="005B13CF" w:rsidP="005B13CF">
      <w:pPr>
        <w:pStyle w:val="2"/>
      </w:pPr>
      <w:bookmarkStart w:id="132" w:name="_Toc210888217"/>
      <w:bookmarkEnd w:id="130"/>
      <w:r>
        <w:t>Коммерсантъ, 09.10.2025</w:t>
      </w:r>
      <w:r w:rsidRPr="005B13CF">
        <w:t xml:space="preserve">, </w:t>
      </w:r>
      <w:r>
        <w:t>Тариф ОМС за неработающих составит 15 тыс. Руб., но их число сокращается</w:t>
      </w:r>
      <w:bookmarkEnd w:id="132"/>
    </w:p>
    <w:p w14:paraId="70B7C6A8" w14:textId="77777777" w:rsidR="005B13CF" w:rsidRDefault="005B13CF" w:rsidP="005B13CF">
      <w:pPr>
        <w:pStyle w:val="3"/>
      </w:pPr>
      <w:bookmarkStart w:id="133" w:name="_Toc210888218"/>
      <w:r>
        <w:t>В 2026 году тариф, по которому регионы должны оплачивать взносы в систему обязательного медицинского страхования за неработающее население, составит около 15 тыс. руб. на человека, сообщили "Ъ" в Минздраве. Глава Совета федерации Валентина Матвиенко ранее высказалась за перенос части этого платежа на самих неработающих граждан и назвала втрое большую сумму - 45 тыс. руб. (столько сейчас в среднем платят за своих сотрудников работодатели). Между тем острота почти ежегодно поднимаемой проблемы взносов за неработающее население спадает: тех, кто числится безработным, имея при этом серый доход, за последние годы стало значительно меньше - как за счет падения уровня безработицы, так из-за широкого распространения самозанятости.</w:t>
      </w:r>
      <w:bookmarkEnd w:id="133"/>
    </w:p>
    <w:p w14:paraId="554D098D" w14:textId="77777777" w:rsidR="005B13CF" w:rsidRDefault="005B13CF" w:rsidP="005B13CF">
      <w:r>
        <w:t xml:space="preserve">Как сообщили "Ъ" в Минздраве, в 2026 году бюджет Федерального фонда ОМС рассчитан с учетом платежей регионов, перечисляющих взносы в фонд за неработающее население из расчета 15 тыс. руб. на человека. В общей сложности сумма платежей в следующем году составит 1,251 трлн руб., что на 6% больше, чем в прошлом году. В </w:t>
      </w:r>
      <w:r>
        <w:lastRenderedPageBreak/>
        <w:t>целом бюджет ФОМС в 2026 году достигнет 4,7 трлн руб. при расходах в 4,8 трлн руб. (подробнее см. "Ъ" от 3 октября).</w:t>
      </w:r>
    </w:p>
    <w:p w14:paraId="07743D11" w14:textId="77777777" w:rsidR="005B13CF" w:rsidRDefault="005B13CF" w:rsidP="005B13CF">
      <w:r>
        <w:t>Ранее спикер Совета федерации Валентина Матвиенко предложила переложить уплату этой части суммы на самих неработающих граждан, правда, она назвала втрое большую сумму - 45 тыс. руб. Такое различие объясняется разницей в тарифах: 45 тыс. руб. в среднем по РФ выплачивают компании за работающих россиян, тариф за неработающее население, который платят бюджеты регионов, всегда был в несколько раз ниже.</w:t>
      </w:r>
    </w:p>
    <w:p w14:paraId="11577CA9" w14:textId="77777777" w:rsidR="005B13CF" w:rsidRDefault="005B13CF" w:rsidP="005B13CF">
      <w:r>
        <w:t>При этом в категорию неработающих входят как те, кто мог бы работать, но по каким-то причинам не делает этого (то есть граждане трудоспособного возраста), так и те, у кого есть объективные причины этого не делать,- дети и подростки до 18 лет, учащиеся колледжей и вузов, матери в декрете и пенсионеры. Их численность в регионе обычно рассчитывается как разница между всем населением и теми, кто имеет официальный трудовой договор.</w:t>
      </w:r>
    </w:p>
    <w:p w14:paraId="64561DCF" w14:textId="77777777" w:rsidR="005B13CF" w:rsidRDefault="005B13CF" w:rsidP="005B13CF">
      <w:r>
        <w:t>Предложение главы Совета федерации уже поддержали в ряде регионов, в частности, в пользу введения такого сбора с неработающих высказалась председатель комитета финансов Санкт-Петербурга Светлана Енилина. По ее словам, в 2026 году бюджет города потратит на страхование неработающих 63 млрд руб., из которых 20,5 млрд руб. пойдут на безработных, но трудоспособных петербуржцев. Ранее схожим образом об этой проблеме высказывался и мэр Москвы Сергей Собянин: по его словам, Москва платит в ФОМС 180 млрд руб. за неработающее население.</w:t>
      </w:r>
    </w:p>
    <w:p w14:paraId="56C273CD" w14:textId="77777777" w:rsidR="005B13CF" w:rsidRDefault="005B13CF" w:rsidP="005B13CF">
      <w:r>
        <w:t>Отметим, впрочем, что за последние годы численность неработающих в РФ существенно сократилась, что снижает и финансовое давление на бюджеты регионов, даже с учетом регулярной индексации тарифа взносов в ОМС. Во-первых, с момента старта дискуссии о переносе этого платежа на граждан в середине 2010-х годов уровень безработицы в РФ сократился в несколько раз и сейчас находится на историческом минимуме, «вытянув» в занятость многих из ранее не работавших. Во-вторых, появился институт самозанятости, что также способствовало легализации трудовых доходов населения и позволило регионам перестать платить за них в ФОМС: согласно Бюджетному кодексу, 37% от поступлений налога на профессиональный доход уходят в бюджет фонда. В ряде субъектов, как сообщал источник "Ъ" в социальном блоке, власти даже стимулировали распространение этой формы занятости искусственно, чтобы занизить объем своих платежей за здравоохранение. В результате, по данным социального блока правительства, в стране в 2024 году насчитывалось только около 6 млн человек, доходы которых были «невидимыми» для органов власти, в то время как десять лет назад в сером секторе могли быть заняты до 15 млн человек.</w:t>
      </w:r>
    </w:p>
    <w:p w14:paraId="7CE164FF" w14:textId="77777777" w:rsidR="005B13CF" w:rsidRDefault="005B13CF" w:rsidP="005B13CF">
      <w:r>
        <w:t>Впрочем, исторически низкий уровень безработицы вряд ли останется таковым навсегда, особенно с учетом перехода компаний в режим экономии ресурсов и постепенного высвобождения части работников из-за автоматизации производств. Самозанятость также в перспективе может перестать быть привлекательной формой легализации - именно из-за низких социальных отчислений власти обсуждают варианты модификации этого режима после окончания пилотного периода в 2028 году.</w:t>
      </w:r>
    </w:p>
    <w:p w14:paraId="6DEC8F8F" w14:textId="77777777" w:rsidR="005B13CF" w:rsidRDefault="005B13CF" w:rsidP="005B13CF">
      <w:r>
        <w:t>Анастасия Мануйлова</w:t>
      </w:r>
    </w:p>
    <w:p w14:paraId="274C43C8" w14:textId="77777777" w:rsidR="005B13CF" w:rsidRDefault="005B13CF" w:rsidP="005B13CF">
      <w:hyperlink r:id="rId41" w:history="1">
        <w:r w:rsidRPr="00D55D81">
          <w:rPr>
            <w:rStyle w:val="a3"/>
          </w:rPr>
          <w:t>https://www.kommersant.ru/doc/8100476</w:t>
        </w:r>
      </w:hyperlink>
      <w:r w:rsidRPr="00BF29B3">
        <w:t xml:space="preserve"> </w:t>
      </w:r>
    </w:p>
    <w:p w14:paraId="33D1199D" w14:textId="77777777" w:rsidR="007A7C1D" w:rsidRDefault="007A7C1D" w:rsidP="007A7C1D">
      <w:pPr>
        <w:pStyle w:val="2"/>
      </w:pPr>
      <w:bookmarkStart w:id="134" w:name="_Toc210888219"/>
      <w:r>
        <w:lastRenderedPageBreak/>
        <w:t>Коммерсантъ</w:t>
      </w:r>
      <w:r w:rsidRPr="00195178">
        <w:t>,</w:t>
      </w:r>
      <w:r w:rsidRPr="007A7C1D">
        <w:t xml:space="preserve"> </w:t>
      </w:r>
      <w:r>
        <w:t>09.10.2025</w:t>
      </w:r>
      <w:r w:rsidRPr="00195178">
        <w:t xml:space="preserve">, </w:t>
      </w:r>
      <w:r>
        <w:t>Позолоченная осень</w:t>
      </w:r>
      <w:bookmarkEnd w:id="134"/>
    </w:p>
    <w:p w14:paraId="77D05A39" w14:textId="77777777" w:rsidR="007A7C1D" w:rsidRDefault="007A7C1D" w:rsidP="007A7C1D">
      <w:pPr>
        <w:pStyle w:val="3"/>
      </w:pPr>
      <w:bookmarkStart w:id="135" w:name="_Toc210888220"/>
      <w:r>
        <w:t>Первый осенний месяц оказался удачным не для всех финансовых инструментов. Впервые с апреля лидирующие позиции по доходности заняли золото и «золотые» паевые инвестиционные фонды (ПИФы). С заметным отрывом от них идут фонды валютных облигаций и валютные вклады. Аутсайдерами рейтинга доходности «Денег» стали акции российских компаний, ориентированные на них ПИФы и фонды гособлигаций.</w:t>
      </w:r>
      <w:bookmarkEnd w:id="135"/>
    </w:p>
    <w:p w14:paraId="0F2233C5" w14:textId="77777777" w:rsidR="007A7C1D" w:rsidRDefault="007A7C1D" w:rsidP="007A7C1D">
      <w:r>
        <w:t>Золото</w:t>
      </w:r>
    </w:p>
    <w:p w14:paraId="2E28D82C" w14:textId="77777777" w:rsidR="007A7C1D" w:rsidRDefault="007A7C1D" w:rsidP="007A7C1D">
      <w:r>
        <w:t>Впервые с апреля этого года лучшей инвестицией месяца стало золото. По оценке «Денег», за четыре недели, завершившихся 26 сентября, вложение в благородный металл принесло доход в 15%, улучшив результат трех летних месяцев втрое. Доход опередил результат апреля на 6,44 процентного пункта (п. п.).</w:t>
      </w:r>
    </w:p>
    <w:p w14:paraId="6FF9CE06" w14:textId="77777777" w:rsidR="007A7C1D" w:rsidRDefault="007A7C1D" w:rsidP="007A7C1D">
      <w:r>
        <w:t>Высокая доходность вложений в золото в значительной степени связана с ростом долларовых цен на мировом рынке. Летние месяцы металл регулярно обновлял исторический максимум и 23 сентября, по данным Investing.com, впервые приблизился к уровню $3800 за тройскую унцию. 26 сентября котировки достигли $3768,4 за унцию, прибавив 13,2%. Еще 3,6% дала валютная переоценка из-за роста курса доллара в России.</w:t>
      </w:r>
    </w:p>
    <w:p w14:paraId="5D61A54D" w14:textId="77777777" w:rsidR="007A7C1D" w:rsidRDefault="007A7C1D" w:rsidP="007A7C1D">
      <w:r>
        <w:t>Обновлению исторического максимума способствовало решение ФРС США начать новый цикл снижения ставки. 17 сентября американский регулятор снизил ставку на 0,25 п. п., до диапазона 4–4,25% годовых. При этом новый медианный прогноз ФРС предполагает еще два снижения до конца текущего года. «Традиционная сентябрьская угроза шатдауна и вопросы о независимости ФРС создают поддержку металлу, который инвесторы воспринимают как нетоксичный актив, который не зависит от решений Конгресса или выходок американского президента»,— считает портфельный управляющий Astero Falcon Алена Николаева.</w:t>
      </w:r>
    </w:p>
    <w:p w14:paraId="060F752F" w14:textId="77777777" w:rsidR="007A7C1D" w:rsidRDefault="007A7C1D" w:rsidP="007A7C1D">
      <w:r>
        <w:t>Золото штурмует новые высоты и из-за стремления ЕС к экспроприации замороженных резервов России. 10 сентября с таким предложением выступила в Европарламенте Урсула фон дер Ляйен. «В последние несколько лет ключевыми покупателями на рынке золота выступают центральные банки разных стран, которые стремятся разбавить свои резервы надежными активами, которые в случае геополитических неурядиц не будут заморожены или отобраны каким-то способом»,— отмечает эксперт по фондовому рынку «БКС Мир инвестиций» Людмила Рокотянская. Она не исключает технических факторов движения цены — закрытия большого числа коротких позиций по фьючерсам.</w:t>
      </w:r>
    </w:p>
    <w:p w14:paraId="1A0F495E" w14:textId="77777777" w:rsidR="007A7C1D" w:rsidRDefault="007A7C1D" w:rsidP="007A7C1D">
      <w:r>
        <w:t>Участники рынка обращают внимание инвесторов на сильную техническую перекупленность актива, который подорожал с начала года на 44%. Это повышает риски высокой волатильности цен на металл. По мнению Алены Николаевой, осенью золото будет торговаться в коридоре $3700–3950 с высокой вероятностью прорыва $4000 и выходом к $4050–4500 при сохранении слабого доллара и дальнейшего понижения ставки от ФРС.</w:t>
      </w:r>
    </w:p>
    <w:p w14:paraId="577E64F4" w14:textId="77777777" w:rsidR="007A7C1D" w:rsidRDefault="007A7C1D" w:rsidP="007A7C1D">
      <w:r>
        <w:t>ПИФы</w:t>
      </w:r>
    </w:p>
    <w:p w14:paraId="26F3BB42" w14:textId="77777777" w:rsidR="007A7C1D" w:rsidRDefault="007A7C1D" w:rsidP="007A7C1D">
      <w:r>
        <w:t>Высокий доход, сопоставимый с результатами прямых вложений в золото, принесли инвестиции в паевые инвестиционные фонды, на него ориентированные. По данным Investfunds, паи таких фондов прибавили в цене 14–15%.</w:t>
      </w:r>
    </w:p>
    <w:p w14:paraId="6F63ABEA" w14:textId="77777777" w:rsidR="007A7C1D" w:rsidRDefault="007A7C1D" w:rsidP="007A7C1D">
      <w:r>
        <w:lastRenderedPageBreak/>
        <w:t>Валютная переоценка поддержала рост паев фондов валютных облигаций, прибавивших за месяц 2,3–4,5%. Лучший результат показали фонды с юаневыми облигациями, что связано с ростом курса китайской валюты в России на 5%, до 11,7 руб./CNY. Сами квазивалютные облигации, за исключением самых коротких, по наблюдениям старшего аналитика «Тринфико» Георгия Засеева, в сентябре умеренно подешевели под влиянием геополитики.</w:t>
      </w:r>
    </w:p>
    <w:p w14:paraId="5DC72126" w14:textId="77777777" w:rsidR="007A7C1D" w:rsidRDefault="007A7C1D" w:rsidP="007A7C1D">
      <w:r>
        <w:t>Фонды рублевых облигаций оказались в аутсайдерах. Паи ПИФов с госбумагами или доминирующей долей таковых просели до 4%, потери фондов с корпоративными облигациями потеряли менее 2,5%. В отчетный период индекс корпоративных облигаций RUCBTRNS снизился лишь на 0,4%, тогда как потери индекса гособлигаций RGBITR составили почти 3%. «Сектор госдолга в сравнении с корпоративными облигациями традиционно отличается более высокой ликвидностью и чувствительностью к изменениям монетарных условий. Он в большей степени отражает динамику рыночных настроений инвесторов в секторе fixed income»,— поясняет Георгий Засеев. Из общего фона выделялись ПИФы, ориентированные на инвестиции в облигации с плавающим купоном: их паи прибавили в цене до 2%.</w:t>
      </w:r>
    </w:p>
    <w:p w14:paraId="3B4F936F" w14:textId="77777777" w:rsidR="007A7C1D" w:rsidRDefault="007A7C1D" w:rsidP="007A7C1D">
      <w:r>
        <w:t>Худшую динамику показали фонды акций, паи которых просели на 3,8–10%. В аутсайдерах оказались фонды с высокой долей акций компаний второго и третьего эшелонов. Начальник аналитического отдела УК ПСБ Александр Головцов обращает внимание, что в сегменте компаний средней и малой капитализации ситуация разнородная. «По застройщикам и IT-компаниям были завышенные ожидания в отношении прибыли за 2025 год, теперь же все более очевидно, что они не оправдаются. Также эти два сектора больше других подвержены влиянию новых фискальных мер»,— отмечает господин Головцов. Лучше рынка чувствуют себя энергосетевые компании, перспективы роста прибыли и дивидендов которых улучшились за счет ребалансировки тарифов.</w:t>
      </w:r>
    </w:p>
    <w:p w14:paraId="76D7E0FD" w14:textId="77777777" w:rsidR="007A7C1D" w:rsidRDefault="007A7C1D" w:rsidP="007A7C1D">
      <w:r>
        <w:t>О перспективах доходности подобных фондов в ближайшие месяцы управляющие высказываются с осторожностью. «При снижении ключевой ставки до конца текущего года на 1% (до 16%) государственные облигации могут продемонстрировать рост на 1,5–3% от текущих уровней, в зависимости от срока погашения»,— полагает Георгий Засеев. Акции имеют потенциал роста на горизонте ближайших 12 месяцев, считает Александр Головцов. На этом отрезке, по его мнению, они могут принести совокупную доходность в размере порядка 30%. «Чуть интереснее других выглядит финансовый сектор, энергосети. Но в целом динамика может сильнее зависеть от индивидуальных факторов отдельных эмитентов, чем от секторальных трендов»,— резюмирует эксперт.</w:t>
      </w:r>
    </w:p>
    <w:p w14:paraId="52DF37AE" w14:textId="77777777" w:rsidR="007A7C1D" w:rsidRDefault="007A7C1D" w:rsidP="007A7C1D">
      <w:r>
        <w:t>Депозиты</w:t>
      </w:r>
    </w:p>
    <w:p w14:paraId="5867EC18" w14:textId="77777777" w:rsidR="007A7C1D" w:rsidRDefault="007A7C1D" w:rsidP="007A7C1D">
      <w:r>
        <w:t>Хороший результат продемонстрировали валютные депозиты. Долларовый вклад принес своему держателю 3,7% прибыли, а в евро — 4,2%. Рублевый вклад принес доход в 1,3%.</w:t>
      </w:r>
    </w:p>
    <w:p w14:paraId="25D9456A" w14:textId="77777777" w:rsidR="007A7C1D" w:rsidRDefault="007A7C1D" w:rsidP="007A7C1D">
      <w:r>
        <w:t xml:space="preserve">Опережающие темпы роста валютных вложений вызваны ростом курсов иностранных валют на российском рынке. За месяц, завершившийся 26 сентября, курс доллара на внебиржевом рынке прибавил 2,88 руб., до 83,38 руб./$, евро — 3,85 руб., до 97,57 руб./€. К причинам ослабления национальной валюты руководитель аналитического управления банка «Зенит» Владимир Евстифеев относит сокращение притока валютной ликвидности от экспортеров, которое совпало с сезонным ростом спроса на валюту со </w:t>
      </w:r>
      <w:r>
        <w:lastRenderedPageBreak/>
        <w:t>стороны импортеров. «Смягчение денежно-кредитной политики ЦБ РФ можно также назвать одной из причин роста давления на рубль»,— отмечает господин Евстифеев.</w:t>
      </w:r>
    </w:p>
    <w:p w14:paraId="1B48AE2E" w14:textId="77777777" w:rsidR="007A7C1D" w:rsidRDefault="007A7C1D" w:rsidP="007A7C1D">
      <w:r>
        <w:t>Важной тенденцией сентября стало замедление темпов снижения ставок по банковским вкладам. По итогам второй декады сентября средняя максимальная ставка у топ-10 банков по рублевым депозитам составляла 15,56% годовых, снизившись за месяц лишь на 0,289 п. п. Это в 3,9–4,8 раза ниже темпов снижения, наблюдавшегося в летние месяцы, и минимальная отрицательная переоценка в этом году. Как поясняет основатель проекта bitkogan Евгений Коган, процентные ставки банков формируются под влиянием динамики денежного рынка и доходности государственных облигаций, которые, в свою очередь, зависят от ожиданий по ключевой ставке. Дополнительным фактором стал федеральный бюджет, чей структурный дефицит в этом году вырастет на 2,8 трлн руб. (1,3% ВВП). «Бюджет окажется менее дезинфляционным. А значит, пространство для снижения ключевой ставки у ЦБ сузилось»,— полагает господин Коган.</w:t>
      </w:r>
    </w:p>
    <w:p w14:paraId="4E4ED6CE" w14:textId="77777777" w:rsidR="007A7C1D" w:rsidRDefault="007A7C1D" w:rsidP="007A7C1D">
      <w:r>
        <w:t>Аналитики не исключают дальнейшего ослабления рубля, поскольку импорт будет набирать обороты, а вместе с ним и спрос на валюту. В банке «Зенит» допускают рост курса доллара к концу октября до 85–88 руб./$. «Рубль продолжит ослабление, поскольку фундаментальные факторы играют против национальной валюты. Тем не менее вероятность резкой девальвации остается низкой, поэтому ожидаем плавного ослабления до 87–92 руб. по курсу доллара на конец текущего года»,— отмечает господин Евстифеев.</w:t>
      </w:r>
    </w:p>
    <w:p w14:paraId="41936A3D" w14:textId="77777777" w:rsidR="007A7C1D" w:rsidRDefault="007A7C1D" w:rsidP="007A7C1D">
      <w:r>
        <w:t>Акции</w:t>
      </w:r>
    </w:p>
    <w:p w14:paraId="4F5F71FD" w14:textId="77777777" w:rsidR="007A7C1D" w:rsidRDefault="007A7C1D" w:rsidP="007A7C1D">
      <w:r>
        <w:t>Худшую динамику среди финансовых инструментов показали акции российских компаний. В ожидании снижения ключевой ставки на 2 п. п. индекс Московской биржи 9 сентября поднялся до 2940 пунктов, прибавив с начала отчетного периода 2%. Но на фоне ухудшения геополитического фона и меньшего, чем ожидалось, снижения ключевой ставки рынок акций стремительно пошел вниз. Как итог, индекс Московской биржи потерял за месяц почти 6% и закрепился возле 2700 пунктов.</w:t>
      </w:r>
    </w:p>
    <w:p w14:paraId="1BA4C9DC" w14:textId="77777777" w:rsidR="007A7C1D" w:rsidRDefault="007A7C1D" w:rsidP="007A7C1D">
      <w:r>
        <w:t>Худшую динамику показали акции «Газпрома», «Аэрофлота» и «Магнита», котировки которых снизились соответственно на 10,1%, 11,7% и 12,9%. По словам аналитика «Цифра брокер» Ивана Ефанова, акции «Магнита» — в аутсайдерах, поскольку компания показала слабые результаты по итогам первого полугодия. Чистая прибыль эмитента снизилась год к году на 71%, а чистый долг за полгода удвоился. «Инвестиции в акции "Газпрома" являются самой популярной "ставкой на мир", которая сильно коррелирует с настроениями инвесторов в отношении геополитики. Сейчас эти настроения на самом пессимистичном уровне с начала года»,— полагает господин Ефанов. Дополнительное давление на акции газовой компании оказывает подписание меморандума о строительстве «Силы Сибири-2», что в среднесрочной перспективе значит рост капитальных затрат для компании, снижение свободного денежного потока и шансов акционеров на дивиденды в ближайшем будущем.</w:t>
      </w:r>
    </w:p>
    <w:p w14:paraId="1BE0B353" w14:textId="77777777" w:rsidR="007A7C1D" w:rsidRDefault="007A7C1D" w:rsidP="007A7C1D">
      <w:r>
        <w:t xml:space="preserve">Из общей картины выбивались лишь акции «Фосагро», подорожавшие на 2%. По словам начальника аналитического отдела инвесткомпании «Риком-Траст» Олега Абелева, эмитент имеет уникальную товарную позицию и рыночную конъюнктуру. Цена азотно-фосфорных удобрений выросла с начала года почти на 30% и вернулась к уровням осени 2022 года. «Цены на минеральные удобрения гораздо стабильнее, чем на нефть. К тому </w:t>
      </w:r>
      <w:r>
        <w:lastRenderedPageBreak/>
        <w:t>же ключевые импортеры обеспечивают традиционно стабильный спрос из-за сезона посевных»,— поясняет господин Абелев.</w:t>
      </w:r>
    </w:p>
    <w:p w14:paraId="164C25B0" w14:textId="77777777" w:rsidR="007A7C1D" w:rsidRDefault="007A7C1D" w:rsidP="007A7C1D">
      <w:r>
        <w:t>Татьяна Палаева</w:t>
      </w:r>
    </w:p>
    <w:p w14:paraId="024E7CB3" w14:textId="77777777" w:rsidR="007A7C1D" w:rsidRDefault="007A7C1D" w:rsidP="007A7C1D">
      <w:hyperlink r:id="rId42" w:history="1">
        <w:r w:rsidRPr="00D55D81">
          <w:rPr>
            <w:rStyle w:val="a3"/>
          </w:rPr>
          <w:t>https://www.kommersant.ru/doc/8060331</w:t>
        </w:r>
      </w:hyperlink>
      <w:r>
        <w:t xml:space="preserve"> </w:t>
      </w:r>
    </w:p>
    <w:p w14:paraId="18129581" w14:textId="77777777" w:rsidR="00195178" w:rsidRDefault="00195178" w:rsidP="00195178">
      <w:pPr>
        <w:pStyle w:val="2"/>
      </w:pPr>
      <w:bookmarkStart w:id="136" w:name="_Toc210888221"/>
      <w:bookmarkStart w:id="137" w:name="_Hlk210889243"/>
      <w:r>
        <w:t>Известия</w:t>
      </w:r>
      <w:r w:rsidRPr="00CB1350">
        <w:t>,</w:t>
      </w:r>
      <w:r w:rsidRPr="00195178">
        <w:t xml:space="preserve"> </w:t>
      </w:r>
      <w:r>
        <w:t>09.10.2025</w:t>
      </w:r>
      <w:r w:rsidRPr="00CB1350">
        <w:t xml:space="preserve">, </w:t>
      </w:r>
      <w:r>
        <w:t>Опыт и розница</w:t>
      </w:r>
      <w:bookmarkEnd w:id="136"/>
    </w:p>
    <w:p w14:paraId="1BFE2B5E" w14:textId="77777777" w:rsidR="00195178" w:rsidRDefault="00195178" w:rsidP="00195178">
      <w:pPr>
        <w:pStyle w:val="3"/>
      </w:pPr>
      <w:bookmarkStart w:id="138" w:name="_Toc210888222"/>
      <w:r>
        <w:t>Розничные инвесторы будут чаще выбирать вложения в облигации, а компании будут легче получать финансирование, но это потребует времени, уверены эксперты. При этом депозиты остаются самым популярным инструментом. Рекордно высокая ключевая ставка, геополитическая неопределённость и бюджетная политика перестроили структуру вложений в этом году. Но власти принимают системные меры по поддержке инвестиций. Дальнейшие меры могли бы включать расширение льготных программ кредитования, упрощение процедур выхода на IPO и создание дополнительных налоговых стимулов для компаний. Это особенно актуально в Месяц московской промышленности, которым объявлен октябрь 2025-го. Какие инструменты будут выгоднее для розничных инвесторов в следующем году - в материале "Известий".</w:t>
      </w:r>
      <w:bookmarkEnd w:id="138"/>
    </w:p>
    <w:p w14:paraId="00D273CB" w14:textId="77777777" w:rsidR="00195178" w:rsidRDefault="00195178" w:rsidP="00195178">
      <w:r>
        <w:t>ИНВЕСТИЦИОННЫЙ КЛИМАТ В РОССИИ В 2025 ГОДУ</w:t>
      </w:r>
    </w:p>
    <w:p w14:paraId="24B0E087" w14:textId="77777777" w:rsidR="00195178" w:rsidRDefault="00195178" w:rsidP="00195178">
      <w:r>
        <w:t>Розничные инвесторы будут чаще выбирать вложения в облигации в 2026 году, а компании смогут легче получить финансирование. Это "Известиям" спрогнозировали эксперты.</w:t>
      </w:r>
    </w:p>
    <w:p w14:paraId="30A27436" w14:textId="77777777" w:rsidR="00195178" w:rsidRDefault="00195178" w:rsidP="00195178">
      <w:r>
        <w:t>В 2025-м на инвестиционный климат в России повлияла рекордно высокая ключевая ставка в 21% (с сентября составляет 17%), которая вызвала замедление роста инвестиций в основной капитал, заявил заведующий лабораторией анализа институтов Института прикладных экономических исследований Президентской академии Александр Абрамов. По его словам, они упали с 7,4% в 2024 году до ожидаемых 1,7% в 2025-м.</w:t>
      </w:r>
    </w:p>
    <w:p w14:paraId="63510070" w14:textId="77777777" w:rsidR="00195178" w:rsidRDefault="00195178" w:rsidP="00195178">
      <w:r>
        <w:t>Второй важный фактор - это геополитическая неопределённость, указал директор по анализу финансовых рынков и макроэкономики УК "Альфа-Капитал" Владимир Брагин. Однако она формирует и некоторые позитивные моменты для экономики, например большое количество госзаказов и курс на импортозамещение.</w:t>
      </w:r>
    </w:p>
    <w:p w14:paraId="358AAF74" w14:textId="77777777" w:rsidR="00195178" w:rsidRDefault="00195178" w:rsidP="00195178">
      <w:r>
        <w:t>На настроение инвесторов также влияет бюджетная политика, подчеркнул основатель "Школы практического инвестирования" Фёдор Сидоров. Её нормализация должна иметь дезинфляционный эффект и создать пространство для дальнейшего снижения ставок. В свою очередь, более высокая инфляция будет подталкивать людей к уходу с депозитов и даже облигаций, потому что возрастает риск потери капитала, пояснил доцент кафедры финансов устойчивого развития РЭУ им. Г.В. Плеханова Аяз Алиев.</w:t>
      </w:r>
    </w:p>
    <w:p w14:paraId="2479C05F" w14:textId="77777777" w:rsidR="00195178" w:rsidRDefault="00195178" w:rsidP="00195178">
      <w:r>
        <w:t>В целом барьерами для частников и институционалов выступали санкционные ограничения, сильный рубль и дефицит инструментов для инвестирования, добавил начальник отдела экспертов по фондовому рынку "БКС Мир инвестиций" Альберт Короев.</w:t>
      </w:r>
    </w:p>
    <w:p w14:paraId="6DD5BE12" w14:textId="77777777" w:rsidR="00195178" w:rsidRDefault="00195178" w:rsidP="00195178">
      <w:r>
        <w:t xml:space="preserve">Однако к концу года инвестиционный сектор перешёл к фазе трансформации, после того как в сентябре регулятор начал цикл смягчения, снизив ставку до 17%. Это </w:t>
      </w:r>
      <w:r>
        <w:lastRenderedPageBreak/>
        <w:t>принципиальный момент, так как рынок получил чёткий сигнал о развороте денежно-кредитной политики.</w:t>
      </w:r>
    </w:p>
    <w:p w14:paraId="3BE9B645" w14:textId="77777777" w:rsidR="00195178" w:rsidRDefault="00195178" w:rsidP="00195178">
      <w:r>
        <w:t>ЧТО ВЫГОДНЕЕ ВЫБИРАТЬ ЧАСТНЫМ ИНВЕСТОРАМ В РОССИИ</w:t>
      </w:r>
    </w:p>
    <w:p w14:paraId="1002471E" w14:textId="77777777" w:rsidR="00195178" w:rsidRDefault="00195178" w:rsidP="00195178">
      <w:r>
        <w:t>В вопросе выбора инструментов многое зависит от склонности к риску.</w:t>
      </w:r>
    </w:p>
    <w:p w14:paraId="426EF967" w14:textId="77777777" w:rsidR="00195178" w:rsidRDefault="00195178" w:rsidP="00195178">
      <w:r>
        <w:t>- Если инвестор отдаёт предпочтение надёжности, тогда стоит выбирать депозиты и облигации. Акции потенциально должны приносить больше дохода, поскольку волатильность фондового рынка позволяет больше заработать, но и рисков больше, - пояснил Аяз Алиев из РЭУ им. Г.В. Плеханова.</w:t>
      </w:r>
    </w:p>
    <w:p w14:paraId="3662C467" w14:textId="77777777" w:rsidR="00195178" w:rsidRDefault="00195178" w:rsidP="00195178">
      <w:r>
        <w:t>На сегодняшний день банковские депозиты - самый простой и понятный инструмент с заранее известными условиями: суммой, сроком и процентами. Если досрочно забрать депозит, накопленные по нему проценты сгорят.</w:t>
      </w:r>
    </w:p>
    <w:p w14:paraId="0615710C" w14:textId="77777777" w:rsidR="00195178" w:rsidRDefault="00195178" w:rsidP="00195178">
      <w:r>
        <w:t>Кроме того, вклады россиян защищены по системе страхования депозитов. Если у банка отзывают лицензию, то Агентство по страхованию вкладов гарантирует возмещение средств до 1,4 млн рублей в одном банке.</w:t>
      </w:r>
    </w:p>
    <w:p w14:paraId="7F9E93BA" w14:textId="77777777" w:rsidR="00195178" w:rsidRDefault="00195178" w:rsidP="00195178">
      <w:r>
        <w:t>В то же время если депозиты обычно открывают максимум на три года, то до погашения облигаций может пройти и десять лет.</w:t>
      </w:r>
    </w:p>
    <w:p w14:paraId="01963385" w14:textId="77777777" w:rsidR="00195178" w:rsidRDefault="00195178" w:rsidP="00195178">
      <w:r>
        <w:t>До конца года депозиты сохранят доходность на уровне около 15%, максимум 17% по мере дальнейшего снижения ключевой ставки. Облигации надёжных эмитентов предлагают 18% годовых, иногда уровень доходит и до 25%, уточнил Фёдор Сидоров. Акции выглядят наиболее перспективно с учётом восстановления рынка - дивидендная доходность индекса Мосбиржи составляет около 9-11%, добавил он.</w:t>
      </w:r>
    </w:p>
    <w:p w14:paraId="7A432CFC" w14:textId="77777777" w:rsidR="00195178" w:rsidRDefault="00195178" w:rsidP="00195178">
      <w:r>
        <w:t>Наряду с этим средние ставки по вкладам сегодня составляют 14% годовых, а значит, облигации для инвесторов сейчас всё же выгоднее. Доходность гособлигаций упадёт до 10% в 2026-м - сейчас она составляет 14%, следует из консенсус-прогноза "Известий". Доходности ОФЗ зависят от ключевой ставки - точно так же, как и ставки по кредитам и ипотеке. Когда растут цены на ОФЗ, закономерно падают их доходности, то есть государство и компании могут занимать деньги на внутреннем рынке дешевле. При этом купоны компаний из топ-эшелона упадут не так сильно - с 17 до 14-15,5%.</w:t>
      </w:r>
    </w:p>
    <w:p w14:paraId="7E21BE2C" w14:textId="77777777" w:rsidR="00195178" w:rsidRDefault="00195178" w:rsidP="00195178">
      <w:r>
        <w:t>Сейчас также наблюдаются снижение интереса к депозитам и повышение спроса на инвестиции в коммерческую недвижимость, отметил партнёр и коммерческий директор "Активо" Михаил Костромин. По его оценкам, хотя депозиты по-прежнему приносят хороший процент, сейчас россияне должны прилагать уже больше усилий, чтобы сохранить капитал от инфляции.</w:t>
      </w:r>
    </w:p>
    <w:p w14:paraId="6F89A8AD" w14:textId="77777777" w:rsidR="00195178" w:rsidRDefault="00195178" w:rsidP="00195178">
      <w:r>
        <w:t>- По мере снижения ключевой ставки будет расти и интерес к облигациям за счёт роста их стоимости, а также интерес к коммерческой недвижимости - здесь играет роль защита от инфляции. Можно найти интересные предложения и сформировать портфель из долгосрочных бумаг с доходностью ближе к +20% годовых, - добавил эксперт.</w:t>
      </w:r>
    </w:p>
    <w:p w14:paraId="0F18D715" w14:textId="77777777" w:rsidR="00195178" w:rsidRDefault="00195178" w:rsidP="00195178">
      <w:r>
        <w:t>Пока частные инвесторы ожидают снижения ставки до 12-13% для перехода из депозитов в акции (потенциал перетока 2-3 трлн рублей), заключил эксперт Президентской академии, приглашённый профессор Universidad Torcuato di Tella, автор телеграм-канала "Финтех для всех" Вячеслав Мищенко. Прогноз на следующий год - 70% новых средств пойдёт в депозиты, 20% - в облигации, 10% - в акции, подытожил он.</w:t>
      </w:r>
    </w:p>
    <w:p w14:paraId="46FFF933" w14:textId="77777777" w:rsidR="00195178" w:rsidRDefault="00195178" w:rsidP="00195178">
      <w:r>
        <w:lastRenderedPageBreak/>
        <w:t>КАК ВЛАСТИ ПОДДЕРЖИВАЮТ ИНВЕСТОРОВ</w:t>
      </w:r>
    </w:p>
    <w:p w14:paraId="6507F8AF" w14:textId="77777777" w:rsidR="00195178" w:rsidRDefault="00195178" w:rsidP="00195178">
      <w:r>
        <w:t>Позитивным сигналом для инвестиционного климата в стране стала государственная поддержка IPO - власти поставили амбициозную задачу довести капитализацию фондового рынка до 66% ВВП к 2030 году через проведение 20 размещений ежегодно.</w:t>
      </w:r>
    </w:p>
    <w:p w14:paraId="7DDC45A2" w14:textId="77777777" w:rsidR="00195178" w:rsidRDefault="00195178" w:rsidP="00195178">
      <w:r>
        <w:t>Выход на IPO в целом облегчает компаниям доступ к финансированию через размещение акций и облигаций. Однако это сопряжено со значительными издержками, особенно на первых этапах. К этому прибавляется и недостаточный интерес инвесторов к новым размещениям, пояснил Александр Абрамов из РАНХиГС. Поэтому пока всё ещё ситуация не самая позитивная для IPO.</w:t>
      </w:r>
    </w:p>
    <w:p w14:paraId="066865EB" w14:textId="77777777" w:rsidR="00195178" w:rsidRDefault="00195178" w:rsidP="00195178">
      <w:r>
        <w:t>Помимо этого правительство принимает системные меры по поддержке инвестиций. Так, с начала года действуют инвестиционный вычет и амортизационная премия для компаний (позволяет списать на расходы часть трат на покупку или постройку недвижимости - например, офиса), позволяющие снизить налоговую нагрузку для вкладчиков. Программа стимулирования кредитования для малого и среднего бизнеса предлагает займы по ставкам от 2,75 до 10% в зависимости от отрасли, а для IT-компаний предусмотрены льготные страховые взносы 7,6%, уточнил Фёдор Сидоров. Это позволяет им вкладываться в своё развитие, а затем и инвестировать в новые проекты.</w:t>
      </w:r>
    </w:p>
    <w:p w14:paraId="6E1AAAD4" w14:textId="77777777" w:rsidR="00195178" w:rsidRDefault="00195178" w:rsidP="00195178">
      <w:r>
        <w:t>Столичные власти, в свою очередь, оказывают компаниям поддержку в виде налоговых льгот, поиска пром-площадей под размещение новых производств, привлечения инвестиций и выхода на экспортные рынки. Эти темы обсуждались отдельно на праздновании Дня московской промышленности 7 октября.</w:t>
      </w:r>
    </w:p>
    <w:p w14:paraId="10188BA4" w14:textId="77777777" w:rsidR="00195178" w:rsidRDefault="00195178" w:rsidP="00195178">
      <w:r>
        <w:t>Также поддержку инвесторам оказывают снижение ключевой ставки, заложенное в базовом сценарии бюджета, субсидии на выход на биржу (24 млн рублей для 12 компаний) и региональные инвестпрограммы, добавил Вячеслав Мищенко. Новый проект бюджета предусматривает ставку 12-13% в следующем году.</w:t>
      </w:r>
    </w:p>
    <w:p w14:paraId="18B1D98A" w14:textId="77777777" w:rsidR="00195178" w:rsidRDefault="00195178" w:rsidP="00195178">
      <w:r>
        <w:t>Государство стимулирует крупных эмитентов выходить на инвестиционный рынок страны, что также будет положительно влиять на экономику в целом. Если тенденция продолжится, то частные инвесторы смогут зарабатывать с помощью дивидендов, указал Михаил Костромин.</w:t>
      </w:r>
    </w:p>
    <w:p w14:paraId="79F33721" w14:textId="77777777" w:rsidR="00195178" w:rsidRDefault="00195178" w:rsidP="00195178">
      <w:r>
        <w:t>Для притока инвестиций в основной капитал со стороны частных инвесторов всё ещё необходимы стабильное финансовое положение компаний, наличие свободных средств для вложений, а также предсказуемость условий, определяющих результаты инвестиций, указал Александр Абрамов. Не менее важным остаётся уровень защиты прав собственности, заключил он.</w:t>
      </w:r>
    </w:p>
    <w:p w14:paraId="0296EF71" w14:textId="77777777" w:rsidR="00195178" w:rsidRDefault="00195178" w:rsidP="00195178">
      <w:r>
        <w:t>"СТОЛИЧНЫЕ ВЛАСТИ ОКАЗЫВАЮТ КОМПАНИЯМ ПОДДЕРЖКУ В ВИДЕ НАЛОГОВЫХ ЛЬГОТ, ПОИСКА ПРОМПЛОЩАДЕЙ ПОД РАЗМЕЩЕНИЕ НОВЫХ ПРОИЗВОДСТВ, ПРИВЛЕЧЕНИЯ ИНВЕСТИЦИЙ И ВЫХОДА НА ЭКСПОРТНЫЕ РЫНКИ</w:t>
      </w:r>
    </w:p>
    <w:p w14:paraId="736C7EAA" w14:textId="77777777" w:rsidR="00CB1350" w:rsidRPr="00CB1350" w:rsidRDefault="00195178" w:rsidP="00CB1350">
      <w:r>
        <w:t>Таибат Агасиева</w:t>
      </w:r>
    </w:p>
    <w:p w14:paraId="24443DF1" w14:textId="77777777" w:rsidR="00CB1350" w:rsidRDefault="00CB1350" w:rsidP="00CB1350">
      <w:pPr>
        <w:pStyle w:val="2"/>
      </w:pPr>
      <w:bookmarkStart w:id="139" w:name="_Toc210888223"/>
      <w:bookmarkStart w:id="140" w:name="_Hlk210889256"/>
      <w:bookmarkEnd w:id="137"/>
      <w:r>
        <w:lastRenderedPageBreak/>
        <w:t>Коммерсантъ</w:t>
      </w:r>
      <w:r w:rsidRPr="00DD79C9">
        <w:t>,</w:t>
      </w:r>
      <w:r w:rsidRPr="00CB1350">
        <w:t xml:space="preserve"> </w:t>
      </w:r>
      <w:r>
        <w:t>09.10.2025</w:t>
      </w:r>
      <w:r w:rsidRPr="00DD79C9">
        <w:t xml:space="preserve">, </w:t>
      </w:r>
      <w:r>
        <w:t>Рынок ОФЗ: запас прочности в реальной доходности</w:t>
      </w:r>
      <w:bookmarkEnd w:id="139"/>
    </w:p>
    <w:p w14:paraId="69090C9B" w14:textId="77777777" w:rsidR="00CB1350" w:rsidRDefault="00CB1350" w:rsidP="00CB1350">
      <w:pPr>
        <w:pStyle w:val="3"/>
      </w:pPr>
      <w:bookmarkStart w:id="141" w:name="_Toc210888224"/>
      <w:r>
        <w:t>Последние несколько лет на российском долговом рынке наблюдается высокая волатильность. Помимо непростой геополитической обстановки на это влияло ужесточение денежно-кредитной политики ЦБ. О том, какие инструменты актуальны в таких условиях, рассказал исполнительный директор по инвестиционному консультированию Sber Private Banking Александр Горный.</w:t>
      </w:r>
      <w:bookmarkEnd w:id="141"/>
    </w:p>
    <w:p w14:paraId="1B359025" w14:textId="77777777" w:rsidR="00CB1350" w:rsidRDefault="00CB1350" w:rsidP="00CB1350">
      <w:r>
        <w:t>В декабре прошлого года Банк России неожиданно для большинства участников сохранил ключевую ставку на уровне 21%, завершив цикл ужесточения денежно-кредитной политики. Начавшееся снижение ключевой ставки привело к масштабному притоку средств на рынок ОФЗ: инвесторы поверили, что победа над инфляцией близка. Однако сентябрьские заявления заместителя председателя Банка России Алексея Заботкина и главы ЦБ Эльвиры Набиуллиной напомнили о консервативной линии регулятора. ЦБ видит преобладание проинфляционных рисков, что означает необходимость поддержания высоких реальных ставок. Реакция рынка была мгновенной: доходности пятилетних ОФЗ с фиксированным купоном за месяц выросли с 13,4% до 14,4% годовых.</w:t>
      </w:r>
    </w:p>
    <w:p w14:paraId="70E79C40" w14:textId="77777777" w:rsidR="00CB1350" w:rsidRDefault="00CB1350" w:rsidP="00CB1350">
      <w:r>
        <w:t>В текущих условиях ключевым ориентиром для инвесторов становится не номинальная, а реальная доходность. Номинальная доходность — ставка, которую инвестор видит в условиях выпуска или котировках рынка (например, 14% годовых). Она показывает, сколько процентов инвестор получит в рублях при условии, что будет держать облигацию до погашения. Реальная доходность корректирует этот показатель с учетом инфляции. Если при номинальной доходности 14% инфляция составит 12%, покупательная способность капитала вырастет лишь на 2%.</w:t>
      </w:r>
    </w:p>
    <w:p w14:paraId="00624807" w14:textId="77777777" w:rsidR="00CB1350" w:rsidRDefault="00CB1350" w:rsidP="00CB1350">
      <w:r>
        <w:t>Подсчитать реальную доходность задним числом просто: инфляция уже известна. Но задача сложнее, когда речь идет о будущем. Чтобы понять, сколько реально принесет облигация с фиксированным купоном, нужно оценить будущий уровень цен. Существует несколько подходов: оценки профессиональных прогнозистов из инвестбанков и академической среды, опросы населения и официальные прогнозы ЦБ и Минэкономразвития. У каждого метода есть ограничения. Экспертные прогнозы зависят от модели и исходных параметров. Ожидания населения систематически завышены в периоды низкой инфляции. Прогнозы ЦБ и Минэкономразвития на горизонте до года обычно весьма точны и становятся ориентиром для рынка, но и они корректируются при внешних шоках. Главный недостаток — горизонт. Все перечисленные методы работают в основном на срок до 12 месяцев. Дальше прогнозы почти всегда «сходятся» к целевым 4% ЦБ и теряют практическую ценность.</w:t>
      </w:r>
    </w:p>
    <w:p w14:paraId="5571E2EC" w14:textId="77777777" w:rsidR="00CB1350" w:rsidRDefault="00CB1350" w:rsidP="00CB1350">
      <w:r>
        <w:t xml:space="preserve">Для более длинных горизонтов инвесторы используют рыночный индикатор — вмененную инфляцию (break-even inflation), которая рассчитывается как разница между доходностью обычных ОФЗ (ОФЗ-ПД) и индексируемых на инфляцию облигаций (ОФЗ-ИН) с одинаковыми сроками погашения. Это среднегодовое значение инфляции на горизонте обращения облигации уравняет доходность «классического» выпуска с доходностью индексируемой бумаги. Если фактическая инфляция окажется выше этого уровня, выгоднее держать ОФЗ-ИН, если ниже — классические ОФЗ. На российском рынке индексируемые облигации появились десять лет назад, когда Минфин разместил </w:t>
      </w:r>
      <w:r>
        <w:lastRenderedPageBreak/>
        <w:t>первый выпуск сроком на восемь лет. Сегодня в обращении находятся четыре выпуска со сроками погашения 2028–2033 годов: ОФЗ-52002, 52003, 52004 и 52005.</w:t>
      </w:r>
    </w:p>
    <w:p w14:paraId="0D1B624A" w14:textId="77777777" w:rsidR="00CB1350" w:rsidRDefault="00CB1350" w:rsidP="00CB1350">
      <w:r>
        <w:t>В 2023 году, после погашения дебютного выпуска ОФЗ-52001, в исследовании «Точность инфляционных ожиданий в российской экономике» ИПЭИ РАНХиГС была предпринята попытка оценить точность показателя вмененной инфляции. Сравнив ее со значением фактической инфляции за срок обращения бумаги, авторы показали: в среднем вмененная инфляция занижала рост цен на 2,4 п. п. Мы продолжили анализ, включив данные по доходностям ОФЗ-52002 за период 2018–2025 годов. Расхождение между средней вмененной инфляцией за период и средней фактически реализованной инфляцией оказалось чуть выше — около 3 п. п., при этом оно ни разу не превысило 6%. Таким образом, вмененная инфляция остается относительно устойчивым, но систематически занижающим реальную инфляцию индикатором.</w:t>
      </w:r>
    </w:p>
    <w:p w14:paraId="6E96579E" w14:textId="77777777" w:rsidR="00CB1350" w:rsidRDefault="00CB1350" w:rsidP="00CB1350">
      <w:r>
        <w:t>На данный момент пятилетняя вмененная инфляция оценивается рынком в 6,28%: ОФЗ-52003 торгуется с доходностью 8,45%, а пятилетний ОФЗ-26228 — с доходностью 14,73%. Это заметно выше целевого уровня ЦБ (4%) и указывает на вероятность фактической инфляции ближе к 9%, если учитывать историческую ошибку в 3% (все цифры на 30 сентября 2025 года). Доходность пятилетних ОФЗ в настоящий момент формирует значительный запас прочности с точки зрения защиты от снижения покупательной способности сбережений. Даже в стрессовом сценарии, когда инфляция в среднем превысит вмененную на 6 п. п. и приблизится к 12% в год, инвестор сохранит положительную реальную доходность порядка 2,5%.</w:t>
      </w:r>
    </w:p>
    <w:p w14:paraId="18AC4515" w14:textId="77777777" w:rsidR="00CB1350" w:rsidRDefault="00CB1350" w:rsidP="00CB1350">
      <w:r>
        <w:t>Для сравнения: среднегодовая номинальная доходность вложений в российские государственные облигации за период 2005–2024 годов составила 8% годовых, а вложения в корпоративные облигации (рассчитаны на основе индексов RGBITR и RUCBITR) принесли за этот период в среднем 8,39% при средней инфляции за аналогичный период около 8,34%. Это означает, что реальная доходность в среднем была близка к 0. Для тех инвесторов, кто склонен высоко оценивать инфляционные риски, лучшим выбором может стать покупка самих инфляционных ОФЗ — например, ОФЗ-52003 на пять лет. В этом случае любое превышение инфляции над показателем вмененной инфляции станет дополнительным доходом, а реальная доходность (8,45%) будет зафиксирована в момент покупки на весь срок обращения бумаги.</w:t>
      </w:r>
    </w:p>
    <w:p w14:paraId="23E2F3B3" w14:textId="77777777" w:rsidR="00CB1350" w:rsidRDefault="00CB1350" w:rsidP="00CB1350">
      <w:r>
        <w:t>Стоит обратить внимание, что на длинном горизонте акции хорошо защищают сбережения от инфляции, хотя и подвержены более высокой волатильности. Индекс Московской биржи полной доходности MCFTR за указанный период рос в среднем на 13,14%, что предполагает реальную доходность на уровне порядка 5%. На российском долговом рынке сложилась уникальная ситуация: если опираться на показатель вмененной инфляции, скорректированный на стандартную ошибку, ожидаемая реальная доходность по государственным облигациям на горизонте пяти лет может быть сопоставима со средней реальной доходностью акций, которые являются более рискованным классом активов.</w:t>
      </w:r>
    </w:p>
    <w:p w14:paraId="54ABCEED" w14:textId="77777777" w:rsidR="00CB1350" w:rsidRDefault="00CB1350" w:rsidP="00CB1350">
      <w:hyperlink r:id="rId43" w:history="1">
        <w:r w:rsidRPr="00D55D81">
          <w:rPr>
            <w:rStyle w:val="a3"/>
          </w:rPr>
          <w:t>https://www.kommersant.ru/doc/8062356</w:t>
        </w:r>
      </w:hyperlink>
      <w:r w:rsidRPr="00DD79C9">
        <w:t xml:space="preserve"> </w:t>
      </w:r>
    </w:p>
    <w:p w14:paraId="5E2E3D14" w14:textId="77777777" w:rsidR="00E43D90" w:rsidRDefault="00E43D90" w:rsidP="00E43D90">
      <w:pPr>
        <w:pStyle w:val="2"/>
      </w:pPr>
      <w:bookmarkStart w:id="142" w:name="_Toc210888225"/>
      <w:bookmarkEnd w:id="140"/>
      <w:r>
        <w:lastRenderedPageBreak/>
        <w:t>Коммерсантъ</w:t>
      </w:r>
      <w:r w:rsidRPr="00E43D90">
        <w:t xml:space="preserve">, </w:t>
      </w:r>
      <w:r>
        <w:t>09.10.2025</w:t>
      </w:r>
      <w:r w:rsidRPr="00E43D90">
        <w:t xml:space="preserve">, </w:t>
      </w:r>
      <w:r>
        <w:t>Денежный сезон</w:t>
      </w:r>
      <w:bookmarkEnd w:id="142"/>
    </w:p>
    <w:p w14:paraId="2EEA0015" w14:textId="77777777" w:rsidR="00E43D90" w:rsidRDefault="00E43D90" w:rsidP="00E43D90">
      <w:pPr>
        <w:pStyle w:val="3"/>
      </w:pPr>
      <w:bookmarkStart w:id="143" w:name="_Toc210888226"/>
      <w:r>
        <w:t>Судя по статистике, к концу лета брокерским счетом на Московской бирже обладал каждый второй экономически активный россиянин. Ажиотаж аналитики связывают с началом цикла снижения ключевой ставки Банком России, которое ускорило падение ставок по депозитам. В качестве альтернативы россияне выбирают в первую очередь облигации, а также ПИФы, на них ориентированные.</w:t>
      </w:r>
      <w:bookmarkEnd w:id="143"/>
    </w:p>
    <w:p w14:paraId="6211FAF8" w14:textId="77777777" w:rsidR="00E43D90" w:rsidRDefault="00E43D90" w:rsidP="00E43D90">
      <w:r>
        <w:t>В начале осени число уникальных брокерских счетов физических лиц на Московской бирже превысило 38,4 млн, свидетельствуют данные биржи. За три летних месяца такие счета открыли почти 1,5 млн человек, что в полтора раза выше показателя весны и лучший результат для данного времени года с лета 2021 года. Судя по статистике, только на Московской бирже, которая является ключевой финансовой площадкой в России, счета имеют 50% экономически активного населения страны. За три года проникновение выросло вдвое, а за пять лет — в пять раз. Руководитель команды роста накопительных и инвестиционных продуктов Т-Банка Павел Покусаев признался «Деньгам», что в его компании прирост брокерских счетов с весны составил 10%.</w:t>
      </w:r>
    </w:p>
    <w:p w14:paraId="66D5F806" w14:textId="77777777" w:rsidR="00E43D90" w:rsidRDefault="00E43D90" w:rsidP="00E43D90">
      <w:r>
        <w:t>Летняя аномалия</w:t>
      </w:r>
    </w:p>
    <w:p w14:paraId="3998E8A7" w14:textId="77777777" w:rsidR="00E43D90" w:rsidRDefault="00E43D90" w:rsidP="00E43D90">
      <w:r>
        <w:t>Оживление на рынке брокерских услуг нетипично для летних месяцев, поскольку на этот период приходится пик отпусков, а значит, и более низкая деловая активность. Директор брокерского бизнеса «БКС Мир инвестиций» Игорь Пимонов напоминает, что летом активность физических лиц на фондовом рынке ниже, чем в другие сезоны, в том числе это касается и новых клиентов, которые впервые открывают брокерский счет. В этом году сезонного спада не произошло из-за ожиданий перехода Банка России к более мягкой денежно-кредитной политике. В июне регулятор провел первое понижение ключевой ставки с осени 2022 года. Как и прогнозировало большинство участников рынка, снижение составило 1 процентный пункт (п. п.), до 20%, в июле ставка была снижена еще на 2 п. п., до 18%. «Многие инвесторы предвидели тенденцию снижения ключевой ставки. По их мнению, снижение продолжится ближайшие год-полтора»,— комментирует заместитель генерального директора по брокерскому бизнесу ФГ «Финам» Дмитрий Леснов.</w:t>
      </w:r>
    </w:p>
    <w:p w14:paraId="3A222CC7" w14:textId="77777777" w:rsidR="00E43D90" w:rsidRDefault="00E43D90" w:rsidP="00E43D90">
      <w:r>
        <w:t>Добавляет привлекательности инвестициям на фондовом рынке падение ставок по депозитам. По данным Банка России, средняя максимальная ставка крупнейших банков опустилась за три летних месяца на 3,7 п. п., до 15,7%, минимума с июня 2024 года. Сильнее ставка снижалась лишь один раз за все время отслеживания данного параметра, во втором квартале 2022 года (на 10,85 п. п., до 7,7%). Теперь банки действуют на опережение не только из-за ожиданий дальнейшего снижения ключевой ставки, но и в связи с охлаждением кредитования. На лето пришлось закрытие полугодовых депозитов, массово открывавшихся в конце 2024 года. Как полагает Дмитрий Леснов, многие клиенты банков, привыкнув к высоким ставкам по вкладам, теперь начали активно искать более высокую доходность на фондовом рынке.</w:t>
      </w:r>
    </w:p>
    <w:p w14:paraId="4C1CAD87" w14:textId="77777777" w:rsidR="00E43D90" w:rsidRDefault="00E43D90" w:rsidP="00E43D90">
      <w:r>
        <w:t xml:space="preserve">Еще одна позитивная тенденция, которая, по данным регулятора, началась во втором квартале,— увеличение доли зафондированных счетов. По оценкам ЦБ, доля россиян с пустыми брокерскими счетами во втором квартале 2025 года опустилась с 63,9% до 63,4%, минимального показателя с конца 2021 года. При этом доля счетов с активами менее 10 тыс. руб. выросла с 26,03% до 26,55%, но на таких счетах лежит лишь 14,7 млрд </w:t>
      </w:r>
      <w:r>
        <w:lastRenderedPageBreak/>
        <w:t>руб., или 0,13% от всех активов физических лиц на брокерских счетах. Для рынка более важное значение имеют вложения 0,25% всего числа клиентов с активами более 10 млн руб., которые выросли за квартал на 300 млрд руб., до 8,3 трлн руб., или 75,3% от объемов активов на брокерском обслуживании.</w:t>
      </w:r>
    </w:p>
    <w:p w14:paraId="0339E8B7" w14:textId="77777777" w:rsidR="00E43D90" w:rsidRDefault="00E43D90" w:rsidP="00E43D90">
      <w:r>
        <w:t>Отборные инвестиции</w:t>
      </w:r>
    </w:p>
    <w:p w14:paraId="5FA171B2" w14:textId="77777777" w:rsidR="00E43D90" w:rsidRDefault="00E43D90" w:rsidP="00E43D90">
      <w:r>
        <w:t>По данным Московской биржи, по итогам летних месяцев суммарный приток новых инвестиций россиян в ценные бумаги, торгуемые на бирже, составил почти 700 млрд руб. Это более чем вдвое выше показателя аналогичного периода 2024 года и лучший результат в истории. Как и годом ранее, да и весной, основной объем средств пришелся на облигации, но если в 2024 году в этот класс активов было инвестировано 61,8% новых средств (198,3 млрд руб.), то в этом — 80,54% (562,3 млрд руб.). Одновременно с этим замедлились инвестиции в паевые инвестиционные фонды, торгуемые на бирже. Если в прошлом году на них приходилось 38,6% новых денег (123,8 млрд руб.), то в этом году — лишь 15,64% (109,2 млрд руб.). Но если в прошлом году деньги шли только в ПИФы денежного рынка, то сейчас спросом пользуются и фонды облигаций, а также их гибридов.</w:t>
      </w:r>
    </w:p>
    <w:p w14:paraId="4F93A2DD" w14:textId="77777777" w:rsidR="00E43D90" w:rsidRDefault="00E43D90" w:rsidP="00E43D90">
      <w:r>
        <w:t>В периоды снижения ключевой ставки и доходности депозитов главной альтернативой вкладам становятся облигации и продукты, на них ориентированные. «Покупка таких инструментов позволяет инвестору зафиксировать двузначную ставку вдолгую, а также гарантирует возвратность капитала и стабильный купонный доход»,— отмечает управляющий директор инвесткомпании «Риком-Траст» Дмитрий Целищев. Уровни риска на долговом рынке, как отмечает Дмитрий Леснов, минимальны, если инвесторы выбирают корпоративные облигации высокого уровня или облигации федерального займа.</w:t>
      </w:r>
    </w:p>
    <w:p w14:paraId="6DDBEA06" w14:textId="77777777" w:rsidR="00E43D90" w:rsidRDefault="00E43D90" w:rsidP="00E43D90">
      <w:r>
        <w:t>Фондовый рынок, как и банки, живет ожиданиями, а потому уже в середине лета доходности облигаций самых качественных и ликвидных эмитентов опустились ниже ключевой ставки. Таким образом, рынок закладывал в котировки возможность снижения ключевой ставки до 14% уже в этом году. Интерес инвесторов, как отмечает директор аналитического департамента ИК «Велес Капитал» Иван Манаенко, сместился на заемщиков, предлагающих ставки выше 20% годовых. По данным Мосбиржи, в летние месяцы россияне купили корпоративные облигации почти на 173 млрд руб., почти вдвое больше, чем весной. Покупки госбумаг сократились с 400,6 млрд до 385,9 млрд руб. «ПИФы облигаций как инструмент, в целом агрегирующий процентные ставки, являются чуть менее доходным, но более удобным инструментом, позволяющим не углубляться в кредитное качество отельных эмитентов»,— отмечает господин Манаенко.</w:t>
      </w:r>
    </w:p>
    <w:p w14:paraId="28ADDE0B" w14:textId="77777777" w:rsidR="00E43D90" w:rsidRDefault="00E43D90" w:rsidP="00E43D90">
      <w:r>
        <w:t>Надежные и рисковые</w:t>
      </w:r>
    </w:p>
    <w:p w14:paraId="312C1B32" w14:textId="77777777" w:rsidR="00E43D90" w:rsidRDefault="00E43D90" w:rsidP="00E43D90">
      <w:r>
        <w:t>Высокий интерес фиксируют брокеры и на фонды денежного рынка, которые несут минимальные риски, но дают доходность в районе ключевой ставки. По данным Мосбиржи, индекс RUSFAR (является одним из ключевых бенчмарков для фондов денежного рынка) снизился на 3,33 п. п., до 17,66%. «Фонды денежного рынка — суперликвидны, при этом их доходность сравнима с депозитом. Такой инструмент хорош, чтобы разместить деньги на время, пока вы думаете, куда их лучше вложить»,— считает аналитик «Алор Брокер» Игорь Соколов.</w:t>
      </w:r>
    </w:p>
    <w:p w14:paraId="041C26C8" w14:textId="77777777" w:rsidR="00E43D90" w:rsidRDefault="00E43D90" w:rsidP="00E43D90">
      <w:r>
        <w:lastRenderedPageBreak/>
        <w:t>Снижение стоимости денег в экономике стимулирует потребительский спрос, а также удешевляет стоимость обслуживания долга компаний и в результате ведет к росту привлекательности вложений в акции. По данным Мосбиржи, в летние месяцы чистые вложения в данный класс активов составил 28,8 млрд руб. против 1 млрд руб., выведенного за тот же период годом ранее, но это втрое ниже инвестиций в весенние месяцы. Одна из ключевых причин осторожности — неустойчивый рост на фоне геополитической неопределенности. По итогам летних месяцев индекс Мосбиржи вырос лишь на 2,5%, до 2900 пунктов, при этом индекс колебался в широком диапазоне 2600–3000 пунктов. «Дисконтирующим фактором является и отсутствие новых имен вопреки большим планам на бум IPO на фондовом рынке»,— отмечает Дмитрий Целищев</w:t>
      </w:r>
    </w:p>
    <w:p w14:paraId="4708836C" w14:textId="77777777" w:rsidR="00E43D90" w:rsidRDefault="00E43D90" w:rsidP="00E43D90">
      <w:r>
        <w:t>В рейтинге самых популярных акций в портфелях частных инвесторов Мосбиржи произошли небольшие изменения. Первые четыре места, как и весной, заняли акции Сбербанка (29,1%), ЛУКОЙЛа (14,9%), «Газпрома» (14,2%), «Т-Технологий» (7%). Пятое место разделили бумаги «Яндекса» и «Роснефти» с долей 5,9%. «Бумаги первой пятерки достаточно ликвидны, бизнес прозрачен, перспективы понятны, дивидендная политика стабильна. Совокупность этих опций способствует сохранению позиций в рейтинге»,— считает Дмитрий Целищев. Высокий интерес к «Яндексу», по мнению Ивана Манаенко, связан с завершением реорганизации эмитента. На его взгляд, перемены дают повод сделать ставку на дальнейший рост всех его основных направлений с постепенным улучшением рентабельности, развитием экосистемы, ИИ, Yandex Tech, финтеха.</w:t>
      </w:r>
    </w:p>
    <w:p w14:paraId="2CA6ABFD" w14:textId="77777777" w:rsidR="00E43D90" w:rsidRDefault="00E43D90" w:rsidP="00E43D90">
      <w:r>
        <w:t>Перспективы</w:t>
      </w:r>
    </w:p>
    <w:p w14:paraId="1120D604" w14:textId="77777777" w:rsidR="00E43D90" w:rsidRDefault="00E43D90" w:rsidP="00E43D90">
      <w:r>
        <w:t>Даже с учетом замедления темпов снижения ключевой ставки в сентябре и ужесточения сигналов от Банка России брокеры не ждут падения темпов открытия новых счетов. Высокой активности новых клиентов будут способствовать сезонные факторы. «В четвертом квартале поток клиентов традиционно выше. Слабыми же месяцами считаются январь и май. В остальное время поток стабилен и может усиливаться от маркетинговых акций»,— полагает Павел Покусаев. Тут, на его взгляд, еще может сыграть свою роль и сезонность в открытии ИИС, пик которого приходится на декабрь.</w:t>
      </w:r>
    </w:p>
    <w:p w14:paraId="33BF0769" w14:textId="77777777" w:rsidR="00E43D90" w:rsidRDefault="00E43D90" w:rsidP="00E43D90">
      <w:r>
        <w:t>Участники рынка не ждут сильного роста числа зафондированных счетов. «Не все клиенты пока еще рассматривают фондовый рынок как инструмент для получения дополнительной доходности. Возможно, когда ставки по банковским продуктам будут достаточно сильно снижаться, они обратят внимание на фондовый рынок, и тогда мы увидим сокращение пустых нулевых счетов»,— предполагает Дмитрий Леснов. По мнению Игоря Соколова, у российского фондового рынка есть большой потенциал роста, когда инвестирование и биржевая торговля станут более популярны у широких слоев населения, у которых, по некоторым оценкам, накоплено сбережений до 60 трлн руб.</w:t>
      </w:r>
    </w:p>
    <w:p w14:paraId="428C0436" w14:textId="77777777" w:rsidR="00E43D90" w:rsidRDefault="00E43D90" w:rsidP="00E43D90">
      <w:r>
        <w:t xml:space="preserve">В условиях высоких геополитических рисков и неопределенности дальнейшей политики ЦБ, по мнению аналитиков, спросом будут пользоваться наиболее консервативные инструменты. По мнению стратега УК «Арикапитал» Сергея Суверова, в ближайшие месяцы ПИФы денежного рынка, скорее всего, будут более интересными, так как финансисты ждут более умеренного снижения ключевой ставки ЦБ в краткосрочной перспективе, чем ранее предполагалось. «Акции станут популярны, когда будет прогресс в урегулировании конфликта на Украине либо когда доходности ОФЗ снизятся </w:t>
      </w:r>
      <w:r>
        <w:lastRenderedPageBreak/>
        <w:t>достаточно, чтобы отыграть смягчение ДКП (около 10–11%). Пока же представляется, что по акциям скорее будет происходить боковое движение (когда цены почти не растут и не падают.— "Деньги")»,— считает господин Суверов.</w:t>
      </w:r>
    </w:p>
    <w:p w14:paraId="108A66E2" w14:textId="77777777" w:rsidR="00E43D90" w:rsidRDefault="00E43D90" w:rsidP="00E43D90">
      <w:r>
        <w:t>Иван Евишкин</w:t>
      </w:r>
    </w:p>
    <w:p w14:paraId="2899A8B8" w14:textId="77777777" w:rsidR="00E43D90" w:rsidRPr="00E43D90" w:rsidRDefault="00E43D90" w:rsidP="00E43D90">
      <w:hyperlink r:id="rId44" w:history="1">
        <w:r w:rsidRPr="00D55D81">
          <w:rPr>
            <w:rStyle w:val="a3"/>
          </w:rPr>
          <w:t>https://www.kommersant.ru/doc/8060357</w:t>
        </w:r>
      </w:hyperlink>
      <w:r w:rsidRPr="00E43D90">
        <w:t xml:space="preserve"> </w:t>
      </w:r>
    </w:p>
    <w:p w14:paraId="29EA72A9" w14:textId="77777777" w:rsidR="00195178" w:rsidRDefault="00195178" w:rsidP="00195178">
      <w:pPr>
        <w:pStyle w:val="2"/>
      </w:pPr>
      <w:bookmarkStart w:id="144" w:name="_Toc210888227"/>
      <w:r>
        <w:t>Коммерсантъ</w:t>
      </w:r>
      <w:r w:rsidRPr="00195178">
        <w:t xml:space="preserve">, </w:t>
      </w:r>
      <w:r>
        <w:t>09.10.2025</w:t>
      </w:r>
      <w:r w:rsidRPr="00195178">
        <w:t xml:space="preserve">, </w:t>
      </w:r>
      <w:r>
        <w:t>Нечеловеческая помощь</w:t>
      </w:r>
      <w:bookmarkEnd w:id="144"/>
    </w:p>
    <w:p w14:paraId="223D92BD" w14:textId="77777777" w:rsidR="00195178" w:rsidRDefault="00195178" w:rsidP="00195178">
      <w:pPr>
        <w:pStyle w:val="3"/>
      </w:pPr>
      <w:bookmarkStart w:id="145" w:name="_Toc210888228"/>
      <w:r>
        <w:t>Динамично меняющиеся рыночные условия и постоянно растущее многообразие инвестиционных технологий повышают требования к управлению капиталом. Для решения новых задач все чаще инвесторы обращаются за помощью к ИИ. На рынке есть и специальные технологические решения, которые помогают управлять инвестициями,— робосоветники. Их услуги предоставляют многие крупные банки и брокеры. В преимуществах и рисках подобных технологий разбирались «Деньги».</w:t>
      </w:r>
      <w:bookmarkEnd w:id="145"/>
    </w:p>
    <w:p w14:paraId="2F33323B" w14:textId="77777777" w:rsidR="00195178" w:rsidRDefault="00195178" w:rsidP="00195178">
      <w:r>
        <w:t>Инвестиции на фондовом рынке никогда не считались простой задачей из-за обилия финансовых инструментов и разнообразия стратегий, а также факторов, которые могут влиять на динамику активов. Теперь же, в условиях активного вовлечения в биржевую игру соцсетей, в том числе специализированных и не очень Telegram-каналов, разобраться в потоке финансовой информации начинающему инвестору очень непросто. И это при том, что рынок не прощает ошибки, а в условиях быстро меняющихся условий их цена возрастает. На предупреждение рисков приходится тратить все больше времени, причем никаких гарантий, что погружение в рынок даст положительный результат, нет, поскольку на рынке не редко случаются «черные лебеди».</w:t>
      </w:r>
    </w:p>
    <w:p w14:paraId="5A1AC58B" w14:textId="77777777" w:rsidR="00195178" w:rsidRDefault="00195178" w:rsidP="00195178">
      <w:r>
        <w:t>С развитием искусственного интеллекта и чат-ботов на его основе некоторые инвесторы все чаще обращаются к ним за консультацией. О развитии тенденции в мире свидетельствуют данные израильского брокера eToro, с которыми ознакомился Reuters. Согласно проведенному исследованию, 13% из 11 тыс. опрошенных клиентов брокера используют ChatGPT для принятия инвестиционных решений. Другой опрос, проведенный компанией Finder, показал, что 40% опрошенных респондентов в Великобритании пользуются чат-ботами и другими ИИ-инструментами для консультаций по личным финансам.</w:t>
      </w:r>
    </w:p>
    <w:p w14:paraId="5019439B" w14:textId="77777777" w:rsidR="00195178" w:rsidRDefault="00195178" w:rsidP="00195178">
      <w:r>
        <w:t>В таких условиях растет актуальность профессиональных роботов-советников (робоэдвайзеры) — это автоматизированные платформы, которые предоставляют инвестиционные рекомендации и управляют портфелем на основе алгоритмов, включая искусственный интеллект и машинное обучение. Их распространение, как считает руководитель лаборатории исследований рынка инвестиций УК «Альфа-Капитал» Владислав Кожевин, меняет парадигму финансового консультирования, делая его более доступным, дешевым, исключающим эмоциональные факторы, присущие человеческим решениям.</w:t>
      </w:r>
    </w:p>
    <w:p w14:paraId="7443708A" w14:textId="77777777" w:rsidR="00195178" w:rsidRDefault="00195178" w:rsidP="00195178">
      <w:r>
        <w:t>Точка отсчета</w:t>
      </w:r>
    </w:p>
    <w:p w14:paraId="5A41592A" w14:textId="77777777" w:rsidR="00195178" w:rsidRDefault="00195178" w:rsidP="00195178">
      <w:r>
        <w:t xml:space="preserve">Поводом для появления автоматизированных финансовых консультантов послужил мировой финансовый кризис 2008 года, который подорвал доверие к традиционным финансовым институтам. Тогда же начался переток инвестиций из активно управляемых </w:t>
      </w:r>
      <w:r>
        <w:lastRenderedPageBreak/>
        <w:t>фондов в индексные, начали появляться альтернативные решения для инвестирования от технологических компаний. Изначально такие решения представляли собой простые программы, которые помогали с автоматизацией исполнения ордеров. Но робот «первого поколения», как отмечает Владислав Кожевин, не учитывал индивидуальную ситуацию клиента, предоставляя общие рекомендации подобно онлайн-брокерам.</w:t>
      </w:r>
    </w:p>
    <w:p w14:paraId="180683FD" w14:textId="77777777" w:rsidR="00195178" w:rsidRDefault="00195178" w:rsidP="00195178">
      <w:r>
        <w:t>Современный робосоветник оказывает не только брокерские услуги, но и выполняет функции финансового консультирования, учитывающего индивидуальные потребности каждого конкретного клиента. Такие системы могут отслеживать динамику активов и предоставлять актуальные рекомендации, исходя из сложившейся на рынке ситуации. «В условиях работы с огромными объемами информации алгоритмы позволяют быстро собирать и анализировать данные, превращая их в понятные рекомендации для инвестора. По сути, это инструмент, который делает инвестиции проще и доступнее»,— поясняет вице-президент, управляющий директор департамента брокерского обслуживания ВТБ Александр Казаков.</w:t>
      </w:r>
    </w:p>
    <w:p w14:paraId="4D0251AF" w14:textId="77777777" w:rsidR="00195178" w:rsidRDefault="00195178" w:rsidP="00195178">
      <w:r>
        <w:t>Роботам доверяют</w:t>
      </w:r>
    </w:p>
    <w:p w14:paraId="6D047911" w14:textId="77777777" w:rsidR="00195178" w:rsidRDefault="00195178" w:rsidP="00195178">
      <w:r>
        <w:t>Такие решения находят своего потребителя, причем с каждым годом их пользователей становится все больше. По оценке ЛИРИ, на конец 2024 года мировой объем активов под управлением робосоветников составил $1,5 трлн, что в семь раз выше значений пятилетней давности. Больше всего таких систем зарегистрировано в США. По данным Statista, в 2018 году доля американского рынка в мировых активах составляла 17% и ежегодно росла, достигнув в 2024 году 81%. В 2024 году топ-10 по активам американских компаний, использующих робосоветников, занимали 45,4% мирового рынка, следует из исследования ЛИРИ. Владислав Кожевин не исключает, что к 2029 году активы под управлением подобных систем могут составить $2,4–3,7 трлн, а среднегодовой рост составит от 3% до 20%.</w:t>
      </w:r>
    </w:p>
    <w:p w14:paraId="5FA580DA" w14:textId="77777777" w:rsidR="00195178" w:rsidRDefault="00195178" w:rsidP="00195178">
      <w:r>
        <w:t>Аналогичные системы есть и в России, правда, таковыми признаются только программы, которые прошли аккредитацию в НАУФОР. На начало октября в данном реестре было 25 программ, из которых функционал трех был ограничен автоследованием, 12 занимались автоконсультированием, восемь совмещали обе данные функции. Такие решения есть у многих крупных игроков на рынке — как банков, так и брокеров: ВТБ, «Т-Инвестиции», Сбербанк, ПСБ, Альфа-банк, ФГ «Финам» и БКС. «Сбербанк в сентябре запустил сервис управления капиталом в мобильном приложении "СберБанк Онлайн" — это персональная цифровая консультация по портфелю»,— рассказал старший вице-президент, руководитель блока «Управление благосостоянием» Сбербанка Руслан Вестеровский.</w:t>
      </w:r>
    </w:p>
    <w:p w14:paraId="6B4D18D0" w14:textId="77777777" w:rsidR="00195178" w:rsidRDefault="00195178" w:rsidP="00195178">
      <w:r>
        <w:t>Знай своего робота</w:t>
      </w:r>
    </w:p>
    <w:p w14:paraId="07BDD9CE" w14:textId="77777777" w:rsidR="00195178" w:rsidRDefault="00195178" w:rsidP="00195178">
      <w:r>
        <w:t xml:space="preserve">Не все российские программы — классические робосоветники. Часть из них предлагает присоединиться к уже готовой стратегии, а значит, не учитывает индивидуальные потребности инвестора. Поэтому при выборе платформы эксперты советуют внимательно изучить сервис и отдавать предпочтение той, где инвестиционный функционал максимально широкий. Руслан Вестеровский говорит, что их решение «анализирует реальные показатели портфеля клиента, его личные финансовые цели и предпочтения и на основе этих данных разрабатывает индивидуальную стратегию и помогает ей следовать». При этом применяются две профессиональные методики анализа доходности — TWR (Time-Weighted Return) и MWR (Money-Weighted Return), </w:t>
      </w:r>
      <w:r>
        <w:lastRenderedPageBreak/>
        <w:t>между которыми можно переключаться. «TWR позволяет оценить успешность конкретных финансовых инструментов независимо от пополнений и вывода денег, а MWR — увидеть фактическую прибыль от внесенных и выведенных средств»,— поясняет господин Вестеровский.</w:t>
      </w:r>
    </w:p>
    <w:p w14:paraId="1959593A" w14:textId="77777777" w:rsidR="00195178" w:rsidRDefault="00195178" w:rsidP="00195178">
      <w:r>
        <w:t>Как отмечает Александр Казаков, алгоритм работы их сервиса прост: робот формирует портфель в соответствии с инвестпрофилем клиента и регулярно (не реже раза в месяц, а при необходимости и чаще) проводит его ребалансировку. При этом учитываются горизонт инвестирования, готовность к риску и целевая доходность.</w:t>
      </w:r>
    </w:p>
    <w:p w14:paraId="13C0D20D" w14:textId="77777777" w:rsidR="00195178" w:rsidRDefault="00195178" w:rsidP="00195178">
      <w:r>
        <w:t>Если у большей части компаний алгоритм анализирует обращающиеся в России инструменты, в сервисе ФГ «Финам» доступны и акции американского фондового рынка. «Есть возможность анализировать и крипторынок, и ту информацию, которая поступает по разным классам активов. Это достаточно широкий спектр инструментов, в него входит сырье, валюты и другие классы активов»,— рассказывает заместитель генерального директора по брокерскому бизнесу ФГ «Финам» Дмитрий Леснов, напоминая, что иностранные бумаги доступны только квалифицированным инвесторам.</w:t>
      </w:r>
    </w:p>
    <w:p w14:paraId="6746F73D" w14:textId="77777777" w:rsidR="00195178" w:rsidRDefault="00195178" w:rsidP="00195178">
      <w:r>
        <w:t>В «БКС Мир инвестиций» заявили «Деньгам», что к уже существующему виртуальному помощнику они хотят добавить сервис по оценке «здоровья» портфеля. Он будет измерять уровень соответствия структуры портфеля ожиданиям инвестора. «Наглядность и прозрачность сервиса дают пользователям возможность еще до совершения торговых действий оценивать, как то или иное решение может изменить общее состояние портфеля и потенциальную доходность на горизонте 12 месяцев. В перспективе инвестор сможет получать расчеты на любой возможный срок»,— говорит директор по стратегическим проектам «БКС Мир инвестиций» Дмитрий Кашаев. Запуск сервиса запланирован на осень этого года.</w:t>
      </w:r>
    </w:p>
    <w:p w14:paraId="2887DA0B" w14:textId="77777777" w:rsidR="00195178" w:rsidRDefault="00195178" w:rsidP="00195178">
      <w:r>
        <w:t>Широкий, но тернистый путь</w:t>
      </w:r>
    </w:p>
    <w:p w14:paraId="7EC4ADA3" w14:textId="77777777" w:rsidR="00195178" w:rsidRDefault="00195178" w:rsidP="00195178">
      <w:r>
        <w:t>Обычно робосоветники доступны неограниченному кругу инвесторов и работают 24/7. В ВТБ рассказали, что воспользоваться услугой робота-советника могут инвесторы с капиталом от 50 тыс. руб. «В перспективе мы планируем немного снизить этот порог, однако опускать его ниже 10 тыс. нецелесообразно: при слишком малом капитале невозможно собрать репрезентативный портфель»,— поясняет Александр Казаков. По его словам, сервисом пользуются как клиенты массового сегмента, так и более состоятельные инвесторы, однако наибольшая концентрация приходится на категории upper mass и affluent. В ФГ «Финам» услугами помощника на ежедневной основе пользуются десятки тысяч клиентов.</w:t>
      </w:r>
    </w:p>
    <w:p w14:paraId="5A4637A8" w14:textId="77777777" w:rsidR="00195178" w:rsidRDefault="00195178" w:rsidP="00195178">
      <w:r>
        <w:t>Вместе с тем пока ни один из российских сервисов не перенимает управление активами, а только предлагает решения или автоматизирует бэк-офисные операции. Окончательное решение всегда остается за инвестором. Таким образом, они не защищают инвестора от эмоциональных решений в периоды рыночной турбулентности. «Наше исследование показывает, что на стратегии 60/40 (60% — акции, 40% — облигации.— "Деньги") такие решения обеспечивают положительную доходность на горизонтах от одного до семи лет и нередко опережают облигационные портфели. Однако они уступают индексным фондам на акции и сопоставимы с классическим индексным портфельным управлением в целом»,— говорит Владислав Кожевин.</w:t>
      </w:r>
    </w:p>
    <w:p w14:paraId="52D2022B" w14:textId="77777777" w:rsidR="00195178" w:rsidRDefault="00195178" w:rsidP="00195178">
      <w:r>
        <w:lastRenderedPageBreak/>
        <w:t>Гендиректор ТКБ «Инвестмент Партнерс» Дмитрий Тимофеев обращает внимание, что полноценное «доверительное управлением роботом» упирается в России в регуляторику и экономику масштаба. В случае массового инвестора запуск такого сервиса не оправдает себя, тогда как даже самые состоятельные UHNWI с активами свыше $30 млн пока не готовы полностью доверить принятие решений алгоритмам. «В российской действительности доступный путь — гибридные модели с ясной ответственностью и контролем алгоритмов человеком»,— отмечает господин Тимофеев. Поэтому он не ждет, что в скором времени роботы смогут заменить классического управляющего.</w:t>
      </w:r>
    </w:p>
    <w:p w14:paraId="5DAA192A" w14:textId="77777777" w:rsidR="00195178" w:rsidRDefault="00195178" w:rsidP="00195178">
      <w:r>
        <w:t>Иван Евишкин</w:t>
      </w:r>
    </w:p>
    <w:p w14:paraId="61944F86" w14:textId="77777777" w:rsidR="00195178" w:rsidRDefault="00195178" w:rsidP="00195178">
      <w:hyperlink r:id="rId45" w:history="1">
        <w:r w:rsidRPr="00D55D81">
          <w:rPr>
            <w:rStyle w:val="a3"/>
          </w:rPr>
          <w:t>https://www.kommersant.ru/doc/8060358</w:t>
        </w:r>
      </w:hyperlink>
      <w:r w:rsidRPr="00195178">
        <w:t xml:space="preserve"> </w:t>
      </w:r>
    </w:p>
    <w:p w14:paraId="11BBBDC5" w14:textId="77777777" w:rsidR="00195178" w:rsidRDefault="00195178" w:rsidP="00195178">
      <w:pPr>
        <w:pStyle w:val="2"/>
      </w:pPr>
      <w:bookmarkStart w:id="146" w:name="_Toc210888229"/>
      <w:bookmarkStart w:id="147" w:name="_Hlk210889298"/>
      <w:r>
        <w:t>Известия</w:t>
      </w:r>
      <w:r w:rsidRPr="00195178">
        <w:t xml:space="preserve">, </w:t>
      </w:r>
      <w:r>
        <w:t>09.10.2025</w:t>
      </w:r>
      <w:r w:rsidRPr="00195178">
        <w:t xml:space="preserve">, </w:t>
      </w:r>
      <w:r>
        <w:t>Трудовая задача</w:t>
      </w:r>
      <w:bookmarkEnd w:id="146"/>
    </w:p>
    <w:p w14:paraId="6A6BEC3B" w14:textId="77777777" w:rsidR="00195178" w:rsidRDefault="00195178" w:rsidP="00195178">
      <w:pPr>
        <w:pStyle w:val="3"/>
      </w:pPr>
      <w:bookmarkStart w:id="148" w:name="_Toc210888230"/>
      <w:r>
        <w:t>Рынок труда стал более сложным из-за кадрового голода, который развился после 2020-го, тем не менее это сделало человеческий капитал ключевым фактором успеха, уверены опрошенные "Известиями" эксперты. С увеличением роли высоких технологий и нематериальных активов квалификация и мотивация сотрудников становятся определяющими для устойчивого развития организаций. Эльвира Набиуллина в сентябре подчёркивала, что сейчас напряжённость на рынке труда начала снижаться. Тем не менее в России всё ещё остаётся дефицит кадров из-за сочетания демографических, политических и экономических факторов. Как компаниям и государству поддержать инвестиции в человеческий капитал - в материале "Известий".</w:t>
      </w:r>
      <w:bookmarkEnd w:id="148"/>
    </w:p>
    <w:p w14:paraId="49528014" w14:textId="77777777" w:rsidR="00195178" w:rsidRDefault="00195178" w:rsidP="00195178">
      <w:r>
        <w:t>ЧЕЛОВЕЧЕСКИЙ КАПИТАЛ НА РЫНКЕ ТРУДА В 2025 ГОДУ</w:t>
      </w:r>
    </w:p>
    <w:p w14:paraId="7D0867A3" w14:textId="77777777" w:rsidR="00195178" w:rsidRDefault="00195178" w:rsidP="00195178">
      <w:r>
        <w:t>До 2020-го рынок труда в целом был спокоен: кадровые агентства легко закрывали возникающие потребности в сотрудниках любой квалификации - за исключением "синих воротничков", отметила доцент кафедры управления персоналом ГУУ Екатерина Каштанова. По её словам, среди причин того, что человеческий капитал вышел на первый план в экономике, можно выделить кадровый голод, вызванный пандемией коронавируса и антироссийскими санкциями, которые повлекли за собой уход иностранных компаний из России.</w:t>
      </w:r>
    </w:p>
    <w:p w14:paraId="467CD964" w14:textId="77777777" w:rsidR="00195178" w:rsidRDefault="00195178" w:rsidP="00195178">
      <w:r>
        <w:t>- Сейчас доминируют высокие технологии, информационные услуги и наукоёмкие производства - именно люди с уникальными компетенциями становятся ключевой движущей силой прогресса. Традиционные ресурсы - сырьё и капитал - остаются значимыми, однако их эффективность напрямую зависит от того, как ими управляют специалисты, - полагает исполнительный директор ELMA Наталия Долженкова.</w:t>
      </w:r>
    </w:p>
    <w:p w14:paraId="3EACB0DD" w14:textId="77777777" w:rsidR="00195178" w:rsidRDefault="00195178" w:rsidP="00195178">
      <w:r>
        <w:t>Она добавила: практически во всех отраслях бизнеса происходит усложнение процессов. Автоматизация, роботизация и ИИ берут на себя рутинные операции, но одновременно формируют спрос на людей, способных проектировать, поддерживать и развивать эти системы, - востребованы инженеры, аналитики данных, IT-специалисты, исследователи.</w:t>
      </w:r>
    </w:p>
    <w:p w14:paraId="0209D878" w14:textId="77777777" w:rsidR="00195178" w:rsidRDefault="00195178" w:rsidP="00195178">
      <w:r>
        <w:t xml:space="preserve">Так, человеческий капитал со своей креативностью, критическим мышлением и способностью к инновациям выступает главным преимуществом. Это обеспечивает </w:t>
      </w:r>
      <w:r>
        <w:lastRenderedPageBreak/>
        <w:t>компаниям гибкость и адаптивность к стремительно изменяющимся рыночным условиям.</w:t>
      </w:r>
    </w:p>
    <w:p w14:paraId="4EC22053" w14:textId="77777777" w:rsidR="00195178" w:rsidRDefault="00195178" w:rsidP="00195178">
      <w:r>
        <w:t>- Кроме того, по мере развития экономики знаний всё большую ценность приобретают нематериальные активы, такие как интеллектуальная собственность, бренды и репутация. Они напрямую зависят от квалификации, опыта и мотивации сотрудников, делая человеческий капитал не просто фактором производства, а определяющим элементом успеха и устойчивого развития организации, - уверена Екатерина Каштанова.</w:t>
      </w:r>
    </w:p>
    <w:p w14:paraId="085EFADB" w14:textId="77777777" w:rsidR="00195178" w:rsidRDefault="00195178" w:rsidP="00195178">
      <w:r>
        <w:t>Тем не менее человеческий капитал не всегда соответствует структуре экономики страны, считает доцент базовой кафедры ТПП РФ "Управление человеческими ресурсами" РЭУ им. Г.В. Плеханова Фарида Мирзабала-ева. По словам эксперта, выросла потребность в рабочем капитале - в ходе перехода к рыночной экономике сократилось число работников среднего звена. Это произошло из-за того, что рабочие профессии стали считаться менее престижными и более трудными.</w:t>
      </w:r>
    </w:p>
    <w:p w14:paraId="3ECA60DA" w14:textId="77777777" w:rsidR="00195178" w:rsidRDefault="00195178" w:rsidP="00195178">
      <w:r>
        <w:t>ПОЧЕМУ В РОССИИ СОХРАНЯЕТСЯ ДЕФИЦИТ КАДРОВ</w:t>
      </w:r>
    </w:p>
    <w:p w14:paraId="74F254FF" w14:textId="77777777" w:rsidR="00195178" w:rsidRDefault="00195178" w:rsidP="00195178">
      <w:r>
        <w:t>Как отметила глава ЦБ Эльвира Набиуллина на Московском финансовом форуме 18 сентября, регулятор сейчас видит признаки того, что напряжённость на рынке труда немного снижается.</w:t>
      </w:r>
    </w:p>
    <w:p w14:paraId="0FB3B79F" w14:textId="77777777" w:rsidR="00195178" w:rsidRDefault="00195178" w:rsidP="00195178">
      <w:r>
        <w:t>Как писали ранее "Известия", в мае-июне количество свободных мест достигло 1,8 млн против 1,7 млн незанятых людей - это говорит о дефиците кадров. В 2025-м в среднем безработица в России оставалась на минимальном уровне - к концу первого полугодия она опустилась до минимальных 2,2%.</w:t>
      </w:r>
    </w:p>
    <w:p w14:paraId="7C980156" w14:textId="77777777" w:rsidR="00195178" w:rsidRDefault="00195178" w:rsidP="00195178">
      <w:r>
        <w:t>Причина недостатка рабочих ресурсов - это сочетание демографических, политических и экономических факторов. В частности, в 2022-м многие компании заморозили наём - тогда позиций на рынке труда стало меньше. Однако в 2023 году ситуация стала меняться: бизнес начал искать новые пути, вновь активно набирать сотрудников, восстанавливать департаменты.</w:t>
      </w:r>
    </w:p>
    <w:p w14:paraId="6E783162" w14:textId="77777777" w:rsidR="00195178" w:rsidRDefault="00195178" w:rsidP="00195178">
      <w:r>
        <w:t>Сейчас сотрудники всё чаще уходят из компаний, которые не предлагают гибкость в работе, конкурентные зарплаты и возможности для карьерного роста. А экономические факторы - например, инфляция - заставляют работников искать более выгодные предложения.</w:t>
      </w:r>
    </w:p>
    <w:p w14:paraId="140B613C" w14:textId="77777777" w:rsidR="00195178" w:rsidRDefault="00195178" w:rsidP="00195178">
      <w:r>
        <w:t>Также навыки кандидатов и спрос работодателей зачастую не совпадают - быстро меняющиеся требования на рынке труда зачастую опережают систему образования и переподготовки. В то же время ситуацию осложняет региональная диспропорция - дефицит кадров в субъектах и концентрация рабочих мест в крупных городах мешают заполнению вакансий по всей стране, рассказали эксперты.</w:t>
      </w:r>
    </w:p>
    <w:p w14:paraId="139DEC2D" w14:textId="77777777" w:rsidR="00195178" w:rsidRDefault="00195178" w:rsidP="00195178">
      <w:r>
        <w:t>Рынок труда сейчас не располагает тем числом квалифицированных специалистов, которое необходимо, отметила эксперт экономического факультета РУДН Татьяна Уш-кац. Как следствие это ведёт к снижению объёмов продукции и услуг, а это, в свою очередь, замедляет экономику. Эксперт добавила: для привлечения квалифицированных специалистов работодатель вынужден повышать заработную плату, но это увеличивает себестоимость продукции и снижает прибыльность компаний. То есть цены растут, но качество товаров и услуг не меняется.</w:t>
      </w:r>
    </w:p>
    <w:p w14:paraId="2C7A48B9" w14:textId="77777777" w:rsidR="00195178" w:rsidRDefault="00195178" w:rsidP="00195178">
      <w:r>
        <w:t>КАК КОМПАНИИ МОГУТ ИНВЕСТИРОВАТЬ В ЧЕЛОВЕЧЕСКИЙ КАПИТАЛ</w:t>
      </w:r>
    </w:p>
    <w:p w14:paraId="6A44BAE5" w14:textId="77777777" w:rsidR="00195178" w:rsidRDefault="00195178" w:rsidP="00195178">
      <w:r>
        <w:lastRenderedPageBreak/>
        <w:t>Инвестиции в человеческий капитал сегодня нужно рассматривать не как расходы, а как стратегические вложения.</w:t>
      </w:r>
    </w:p>
    <w:p w14:paraId="69C2CD4A" w14:textId="77777777" w:rsidR="00195178" w:rsidRDefault="00195178" w:rsidP="00195178">
      <w:r>
        <w:t>- Одна из лучших практик - создание систем непрерывного обучения внутри компании. Это могут быть как корпоративные университеты, так и индивидуальные траектории развития с использованием внешних программ и образовательных ресурсов. Если сотрудник видит для себя возможности роста внутри организации, его мотивация остаётся высокой, а вероятность ухода снижается, - подчеркнула Наталия Долженкова из ELMA.</w:t>
      </w:r>
    </w:p>
    <w:p w14:paraId="714A7183" w14:textId="77777777" w:rsidR="00195178" w:rsidRDefault="00195178" w:rsidP="00195178">
      <w:r>
        <w:t>Кроме того, предприятия могут сформировать культуру открытости и инноваций. То есть сотрудникам нужно предоставлять современные инструменты, которые позволяют работать эффективнее и переключаться на более сложные и креативные задачи. Также важно поощрять готовность предлагать идеи, экспериментировать и брать на себя ответственность - конечно, в рамках разумного риска.</w:t>
      </w:r>
    </w:p>
    <w:p w14:paraId="4FF1A26E" w14:textId="77777777" w:rsidR="00195178" w:rsidRDefault="00195178" w:rsidP="00195178">
      <w:r>
        <w:t>Сейчас в том числе со стороны государства можно сделать дефицитные профессии привлекательными, уверена Екатерина Каштанова из ГУУ. По её словам, в таком случае можно ввести налоговые и социальные льготы для работников и работодателей. Кроме того, можно создать жилищные и транспортные пакеты для переезжающих - пособия, ипотечные скидки, субсидирование переезда делают переезд в дефицитный регион реальным решением. Также важно улучшить условия труда и предоставить гибкий график - это возможно за счёт удобства и баланса "работа - жизнь".</w:t>
      </w:r>
    </w:p>
    <w:p w14:paraId="03F128E9" w14:textId="77777777" w:rsidR="00195178" w:rsidRDefault="00195178" w:rsidP="00195178">
      <w:r>
        <w:t>Василий Громов</w:t>
      </w:r>
    </w:p>
    <w:p w14:paraId="55BB290B" w14:textId="77777777" w:rsidR="002B5265" w:rsidRDefault="002B5265" w:rsidP="002B5265">
      <w:pPr>
        <w:pStyle w:val="2"/>
      </w:pPr>
      <w:bookmarkStart w:id="149" w:name="_Toc210888231"/>
      <w:bookmarkStart w:id="150" w:name="_Hlk210889310"/>
      <w:bookmarkEnd w:id="147"/>
      <w:r>
        <w:t>Коммерсантъ</w:t>
      </w:r>
      <w:r w:rsidRPr="00FA537F">
        <w:t>,</w:t>
      </w:r>
      <w:r w:rsidRPr="002B5265">
        <w:t xml:space="preserve"> </w:t>
      </w:r>
      <w:r>
        <w:t>09.10.2025</w:t>
      </w:r>
      <w:r w:rsidRPr="00FA537F">
        <w:t xml:space="preserve">, </w:t>
      </w:r>
      <w:r>
        <w:t>Ставки на ставку</w:t>
      </w:r>
      <w:bookmarkEnd w:id="149"/>
    </w:p>
    <w:p w14:paraId="08225FE5" w14:textId="77777777" w:rsidR="002B5265" w:rsidRDefault="002B5265" w:rsidP="002B5265">
      <w:pPr>
        <w:pStyle w:val="3"/>
      </w:pPr>
      <w:bookmarkStart w:id="151" w:name="_Toc210888232"/>
      <w:r>
        <w:t>Экономисты допускают снижение ключевой ставки Банка России 24 октября. В пользу такого сценария говорят снижение инфляционных ожиданий, позитивная оценка Банком России скорректированного федерального бюджета и повышение ставки НДС. Однако из-за сохраняющихся инфляционных рисков в виде роста кредитования и ослабления рубля допускается сценарий сохранения ставки на нескольких заседаниях ЦБ.</w:t>
      </w:r>
      <w:bookmarkEnd w:id="151"/>
    </w:p>
    <w:p w14:paraId="29C57FF4" w14:textId="77777777" w:rsidR="002B5265" w:rsidRDefault="002B5265" w:rsidP="002B5265">
      <w:r>
        <w:t>Сентябрьское решение Банка России снизить ставку на 1 процентный пункт (п. п.), до 17%, наделало немало шума на российском фондовом рынке. Большинство опросов аналитиков и экономистов, проводившихся с августа, включая опрос «Денег», убеждали в том, что ставка, вероятнее всего, будет снижена до 16%. Однако по факту регулятор даже не рассматривал такой шаг, выбирая между двумя сценариями: снижением на 1 п. п. и сохранением бенчмарка без изменения. Как итог, рынки акций и облигаций просели, а рубль укрепил позиции.</w:t>
      </w:r>
    </w:p>
    <w:p w14:paraId="18CA6A1E" w14:textId="77777777" w:rsidR="002B5265" w:rsidRDefault="002B5265" w:rsidP="002B5265">
      <w:r>
        <w:t>«В числе факторов, которые повлияли на более осторожный шаг снижения, были высокие инфляционные ожидания населения и бизнеса, оживление кредитования и потребительского спроса в июле—августе, увеличение рисков для инфляции со стороны бюджетной политики»,— отмечает руководитель отдела макроэкономического анализа ФГ «Финам» Ольга Беленькая. Как итог, по ее словам, изменились рыночные ожидания по динамике дальнейшей денежно-кредитной политики ЦБ.</w:t>
      </w:r>
    </w:p>
    <w:p w14:paraId="2855B666" w14:textId="77777777" w:rsidR="002B5265" w:rsidRDefault="002B5265" w:rsidP="002B5265">
      <w:r>
        <w:lastRenderedPageBreak/>
        <w:t>Четверо из пяти опрошенных «Деньгами» экспертов в базовом сценарии ожидают понижения ставки на 1 п. п. по итогам заседания ЦБ 24 октября и аналогичного шага — 19 декабря. «В пользу уменьшения ключевой ставки говорит снижение инфляционных ожиданий населения и бизнеса в сентябре, а также сдержанная динамика индекса потребительских цен, судя по недельным данным. Параметры бюджета на 2025 год и следующий трехлетний период не препятствуют продолжению смягчения монетарной политики»,— полагает руководитель аналитического управления банка «Зенит» Владимир Евстифеев.</w:t>
      </w:r>
    </w:p>
    <w:p w14:paraId="7B43350D" w14:textId="77777777" w:rsidR="002B5265" w:rsidRDefault="002B5265" w:rsidP="002B5265">
      <w:r>
        <w:t>Элемент неопределенности добавляют представленные в сентябре бюджетные проектировки правительства до конца 2025 года и на период 2026–2028 годов. Однако сбалансированность бюджета в ближайшие годы, по мнению главы Банка России Эльвиры Набиуллиной, будет иметь дезинфляционное влияние, в отличие от перспектив инфляционного давления при наращивании дефицита бюджета и госдолга. Повышение НДС с 20% до 22% с начала 2026 года, по ее мнению, будет иметь краткосрочное влияние на динамику цен и не станет источником устойчивого инфляционного давления. «Такие выводы означают, что проект бюджета на 2026–2028 годы, даже с учетом ожидаемого краткосрочного проинфляционного эффекта от повышения НДС, воспринят Банком России позитивно и создает пространство для продолжения нормализации ДКП (снижения ключевой ставки)»,— говорит Ольга Беленькая.</w:t>
      </w:r>
    </w:p>
    <w:p w14:paraId="5C57374C" w14:textId="77777777" w:rsidR="002B5265" w:rsidRDefault="002B5265" w:rsidP="002B5265">
      <w:r>
        <w:t>Однако опрошенные «Деньгами» аналитики не исключают, что до прояснения фактического влияния повышения НДС на инфляцию и инфляционные ожидания регулятор может занять и выжидательную позицию по ставке. Поэтому в рисковом сценарии участники рынка допускают паузу в снижении ставки, которая может продлиться как минимум до конца текущего года. Главный аналитик Совкомбанка Михаил Васильев и в базовом сценарии ждет удержания текущего уровня ставки в ближайшие полгода. «Учитывая фактическую динамику инфляции, оживление кредитования, рост бюджетного дефицита и повышение НДС, мы повысили прогноз по инфляции на конец этого года до 6,2% (с 5,4%). На конец следующего года повысили прогноз по инфляции до 5,9% (с 5%). Повышение НДС добавит к инфляции 0,5–1 п. п.»,— полагает господин Васильев.</w:t>
      </w:r>
    </w:p>
    <w:p w14:paraId="18F136F4" w14:textId="77777777" w:rsidR="002B5265" w:rsidRDefault="002B5265" w:rsidP="002B5265">
      <w:r>
        <w:t>Тревогу у аналитиков вызывает не только эффект от повышения ставки НДС, но и такие инфляционные факторы, как восстановление кредитования в корпоративном и потребительском сегментах. Первое начало восстанавливаться в июле, второе — в августе. «Активный рост кредитования в конце года одновременно с повышением ставки НДС может привести к паузе в снижении ключевой ставки. При таком сценарии возобновление цикла снижения ставки будет возможно после завершения основного влияния налоговых мер на инфляцию во втором квартале 2026 года»,— прогнозирует управляющий эксперт центра аналитики и экспертизы ПСБ Денис Попов. Еще одним проинфляционным фактором, по его мнению, может оказаться сильное ослабление рубля. Причинами тому могут стать резкое ухудшение геополитического фона или значительное падение продаж валюты экспортерами, возможное тем более, что теперь они не обязаны ее репатриировать и продавать в России. «Умеренное ослабление до 90–95 руб./$ до конца года, по нашим оценкам, не создает повышенных проинфляционных рисков»,— считает Денис Попов.</w:t>
      </w:r>
    </w:p>
    <w:p w14:paraId="78D5E808" w14:textId="77777777" w:rsidR="002B5265" w:rsidRDefault="002B5265" w:rsidP="002B5265">
      <w:r>
        <w:t>Татьяна Палаева</w:t>
      </w:r>
    </w:p>
    <w:bookmarkEnd w:id="150"/>
    <w:p w14:paraId="4133805B" w14:textId="77777777" w:rsidR="002B5265" w:rsidRPr="002B5265" w:rsidRDefault="002B5265" w:rsidP="002B5265">
      <w:r>
        <w:lastRenderedPageBreak/>
        <w:fldChar w:fldCharType="begin"/>
      </w:r>
      <w:r>
        <w:instrText>HYPERLINK "https://www.kommersant.ru/doc/8060316"</w:instrText>
      </w:r>
      <w:r>
        <w:fldChar w:fldCharType="separate"/>
      </w:r>
      <w:r w:rsidRPr="00D55D81">
        <w:rPr>
          <w:rStyle w:val="a3"/>
        </w:rPr>
        <w:t>https://www.kommersant.ru/doc/8060316</w:t>
      </w:r>
      <w:r>
        <w:fldChar w:fldCharType="end"/>
      </w:r>
      <w:r w:rsidRPr="002B5265">
        <w:t xml:space="preserve"> </w:t>
      </w:r>
    </w:p>
    <w:p w14:paraId="6FCFE9DD" w14:textId="77777777" w:rsidR="00DD79C9" w:rsidRDefault="00DD79C9" w:rsidP="00DD79C9">
      <w:pPr>
        <w:pStyle w:val="2"/>
      </w:pPr>
      <w:bookmarkStart w:id="152" w:name="_Toc210888233"/>
      <w:r>
        <w:t>Коммерсантъ</w:t>
      </w:r>
      <w:r w:rsidRPr="00DD79C9">
        <w:t xml:space="preserve">, </w:t>
      </w:r>
      <w:r>
        <w:t>09.10.2025</w:t>
      </w:r>
      <w:r w:rsidRPr="00DD79C9">
        <w:t xml:space="preserve">, </w:t>
      </w:r>
      <w:r>
        <w:t>«Ни о какой рецессии речи и близко не идет»</w:t>
      </w:r>
      <w:bookmarkEnd w:id="152"/>
    </w:p>
    <w:p w14:paraId="164BB614" w14:textId="77777777" w:rsidR="00DD79C9" w:rsidRDefault="00DD79C9" w:rsidP="00DD79C9">
      <w:pPr>
        <w:pStyle w:val="3"/>
      </w:pPr>
      <w:bookmarkStart w:id="153" w:name="_Toc210888234"/>
      <w:r>
        <w:t>В сентябре гостем «Коммерсантъ Клуба» стал экс-министр финансов России, экономист Михаил Задорнов. В интервью «Деньгам» он рассказал о причинах замедления экономического роста в России, о рекордном дефиците бюджета страны, а также об отсутствии резонов для резкого ослабления курса рубля.</w:t>
      </w:r>
      <w:bookmarkEnd w:id="153"/>
    </w:p>
    <w:p w14:paraId="7194DB3B" w14:textId="77777777" w:rsidR="00DD79C9" w:rsidRDefault="00DD79C9" w:rsidP="00DD79C9">
      <w:r>
        <w:t>«Спад спроса идет по всему спектру товаров»</w:t>
      </w:r>
    </w:p>
    <w:p w14:paraId="76AB4896" w14:textId="77777777" w:rsidR="00DD79C9" w:rsidRDefault="00DD79C9" w:rsidP="00DD79C9">
      <w:r>
        <w:t>— Вас что-то удивило в развитии российской экономики в этом году?</w:t>
      </w:r>
    </w:p>
    <w:p w14:paraId="240CA0E6" w14:textId="77777777" w:rsidR="00DD79C9" w:rsidRDefault="00DD79C9" w:rsidP="00DD79C9">
      <w:r>
        <w:t>— В целом ничего. Сценарий развития, который мы наблюдаем сейчас, был предсказуем еще в начале года. Единственное, что стало неожиданным, несмотря на крепкий рубль,— не было роста внутреннего потребления ряда товаров: автомобилей, бытовой техники, транспортных средств промышленного назначения — строительной и дорожной техники, грузовиков. И это сильно сдерживало импорт: запасы, накопленные в четвертом квартале прошлого года, оказались настолько избыточными, что импортеры могли долго не закупать новые партии товаров, распродавая старые. Это помогало и до сих пор помогает укрепляться рублю.</w:t>
      </w:r>
    </w:p>
    <w:p w14:paraId="13855B85" w14:textId="77777777" w:rsidR="00DD79C9" w:rsidRDefault="00DD79C9" w:rsidP="00DD79C9">
      <w:r>
        <w:t>— С чем вы связываете падение внутреннего спроса?</w:t>
      </w:r>
    </w:p>
    <w:p w14:paraId="7E14A71F" w14:textId="77777777" w:rsidR="00DD79C9" w:rsidRDefault="00DD79C9" w:rsidP="00DD79C9">
      <w:r>
        <w:t>— С эффектом высокой базы. В 2023–2024 годах потребление росло очень высокими темпами. Это была реализация отложенного спроса: в 2022 году и граждане, и предприятия были в несколько шоковом состоянии, предпочитая не совершать приобретения, не являющиеся предметами первой необходимости. В 2023–2024 годах к этому фактору отложенного спроса добавился резкий рост доходов населения и потребление стало расти. Сейчас этот фактор перестал действовать.</w:t>
      </w:r>
    </w:p>
    <w:p w14:paraId="795C5E19" w14:textId="77777777" w:rsidR="00DD79C9" w:rsidRDefault="00DD79C9" w:rsidP="00DD79C9">
      <w:r>
        <w:t>Я внимательно изучил данные по складским запасам и реализации автомобилей и бытовой техники, вплоть до самой мелкой. Спад спроса идет по всему спектру товаров. Со статистикой по промышленному оборудованию ситуация сложнее, она во многом закрыта, динамику импорта по товарным группам сложно отследить. Но и там все-таки видно, что в 2023–2024 годах было оживление, скорее всего, в связи с завершением старых инвестпроектов. А поскольку новые в последние годы запускались редко, то и импорт оборудования в этом году также замедлился по сравнению с прошлым.</w:t>
      </w:r>
    </w:p>
    <w:p w14:paraId="6792DF70" w14:textId="77777777" w:rsidR="00DD79C9" w:rsidRDefault="00DD79C9" w:rsidP="00DD79C9">
      <w:r>
        <w:t>— Как вы оцениваете текущую ситуацию с госбюджетом?</w:t>
      </w:r>
    </w:p>
    <w:p w14:paraId="0892BD5C" w14:textId="77777777" w:rsidR="00DD79C9" w:rsidRDefault="00DD79C9" w:rsidP="00DD79C9">
      <w:r>
        <w:t>— Да, у нас в этом году, видимо, будет самый высокий бюджетный дефицит за последние десять лет — в абсолютном и относительном выражении. По итогам семи месяцев он, по данным Минфина, составил 5 трлн руб., по итогам года, по моим оценкам, эта цифра вырастет до 6,5–7 трлн руб. Это 3–3,5% ВВП, и это очень высокий уровень. Подобные значения у нас наблюдались в посткризисном 2016 году и «ковидном» 2020-м, но в обоих этих случаях дефицит сопровождался запуском большого количества льготных программ для стимулирования экономического роста, сейчас — на фоне сворачивания таких программ.</w:t>
      </w:r>
    </w:p>
    <w:p w14:paraId="00771498" w14:textId="77777777" w:rsidR="00DD79C9" w:rsidRDefault="00DD79C9" w:rsidP="00DD79C9">
      <w:r>
        <w:lastRenderedPageBreak/>
        <w:t>Ничего удивительного в этом нет. Мы заходили в этот год с неверно подсчитанным бюджетом. Например, бюджетный дефицит был заложен на уровне всего 0,7%, а среднегодовой уровень ключевой ставки Банка России — 15% годовых. Между тем в конце ноября — начале декабря, когда бюджет рассматривался и принимался Госдумой, ставка ЦБ уже была на уровне 21% годовых, а текущий ее среднегодовой уровень — порядка 19%. Разница — это 2,5 трлн руб. дополнительных расходов.</w:t>
      </w:r>
    </w:p>
    <w:p w14:paraId="735DB819" w14:textId="77777777" w:rsidR="00DD79C9" w:rsidRDefault="00DD79C9" w:rsidP="00DD79C9">
      <w:r>
        <w:t>— Как снизить бюджетный дефицит?</w:t>
      </w:r>
    </w:p>
    <w:p w14:paraId="6D6C8FB7" w14:textId="77777777" w:rsidR="00DD79C9" w:rsidRDefault="00DD79C9" w:rsidP="00DD79C9">
      <w:r>
        <w:t>— Первый способ — еще раз, как и в этом году, поднять налоги и сборы. Увеличение ставки НДС с 20% до 22% — наиболее простой для правительства способ сокращения дефицита бюджета. Правда, такой шаг означает прямое изъятие из экономики дополнительных ресурсов в пользу государства. Очевидно, что правительство пойдет по пути сокращения налоговых льгот. В первую очередь будут пересмотрены правила «упрощенки» для индивидуальных предпринимателей и льготы для малого бизнеса. Кроме того, помимо налогов можно повышать и прочие фискальные сборы. Уже в этом году мы видим заметный рост акцизов на табак, водку, импортное вино и крепкие импортные напитки. Плюс продажа реквизированной собственности по искам прокуратуры в пользу бюджета — там счет уже на сотни миллиардов рублей. То есть правительство из всех источников пытается получить доходы. Эта тенденция сохранится и в будущем году.</w:t>
      </w:r>
    </w:p>
    <w:p w14:paraId="78D255CA" w14:textId="77777777" w:rsidR="00DD79C9" w:rsidRDefault="00DD79C9" w:rsidP="00DD79C9">
      <w:r>
        <w:t>Второй фактор, который может поспособствовать уменьшению бюджетного дефицита,— сокращение расходов. Это сейчас весьма целесообразно: на четвертом году специальной военной операции и бюджетная конструкция, и экономическое положение страны уже более или менее понятны. Хотя, естественно, на это потребуется политическая воля, поскольку последние три года расходы стремительно наращивались. В этом году, например, пока по итогам восьми месяцев при инфляции 8% прирост номинальных расходов федерального бюджета — 22%. В прошлом и позапрошлом годах ситуация была схожая. Всегда сложно тормозить после набора очень высокой скорости. Посмотрим, как при подготовке бюджета на 2026 год правительство будет проявлять политическую волю, необходимую для сокращения расходов.</w:t>
      </w:r>
    </w:p>
    <w:p w14:paraId="38321F65" w14:textId="77777777" w:rsidR="00DD79C9" w:rsidRDefault="00DD79C9" w:rsidP="00DD79C9">
      <w:r>
        <w:t>Два других способа закрытия бюджетного дефицита — использование средств Фонда национального благосостояния (ФНБ) и государственные заимствования — выглядят сегодня существенно ограниченными. На 1 сентября размер ликвидной части ФНБ — 4,1 трлн руб., это 2% ВВП. А на 1 января 2022 года было примерно 8,5% ВВП. За счет этих денег в основном и наращивались дополнительные расходы бюджета. Более 1,5 трлн руб. тратить из ФНБ нерационально: какие-то средства в резерве правительство должно иметь — например, на случай новых санкций, падения цен на нефть и другие сырьевые товары.</w:t>
      </w:r>
    </w:p>
    <w:p w14:paraId="75EB26A7" w14:textId="77777777" w:rsidR="00DD79C9" w:rsidRDefault="00DD79C9" w:rsidP="00DD79C9">
      <w:r>
        <w:t>«Наращивание госдолга — это изъятие ликвидности из экономики»</w:t>
      </w:r>
    </w:p>
    <w:p w14:paraId="5936C103" w14:textId="77777777" w:rsidR="00DD79C9" w:rsidRDefault="00DD79C9" w:rsidP="00DD79C9">
      <w:r>
        <w:t>— Как вы смотрите на перспективы заимствований?</w:t>
      </w:r>
    </w:p>
    <w:p w14:paraId="2497831B" w14:textId="77777777" w:rsidR="00DD79C9" w:rsidRDefault="00DD79C9" w:rsidP="00DD79C9">
      <w:r>
        <w:t>— Внешние долговые рынки для России сейчас закрыты. На внутреннем ситуация понемногу улучшается, ставки по рублевым бондам уже заметно снизились. Думаю, что правительство ближе к концу года сможет занять еще 2 трлн руб. в дополнение к тем 2,5 трлн, которые оно уже привлекло в этом году, хотя ему и придется заплатить премию ко вторичному рынку ОФЗ.</w:t>
      </w:r>
    </w:p>
    <w:p w14:paraId="638D75AD" w14:textId="77777777" w:rsidR="00DD79C9" w:rsidRDefault="00DD79C9" w:rsidP="00DD79C9">
      <w:r>
        <w:lastRenderedPageBreak/>
        <w:t>— Если Центробанк продолжит снижать ключевую ставку, заимствования в долгосрочной перспективе могут стать способом сокращения бюджетного дефицита?</w:t>
      </w:r>
    </w:p>
    <w:p w14:paraId="44E86A01" w14:textId="77777777" w:rsidR="00DD79C9" w:rsidRDefault="00DD79C9" w:rsidP="00DD79C9">
      <w:r>
        <w:t>— Здесь дело не только в ключевой ставке ЦБ, хотя к ней сейчас приковано всеобщее внимание. На самом деле, если правительство будет активно, допустим, пару лет, заимствовать по 2–2,5% ВВП, это приведет к росту доходности ОФЗ и, соответственно, росту стоимости трех-пятилетних заимствований в экономике, без привязки к ключевой ставке. Кроме того, не стоит забывать, что наращивание госдолга — это изъятие ликвидности из экономики, государство здесь выступает конкурентом рыночным заемщикам, что замедляет экономический рост.</w:t>
      </w:r>
    </w:p>
    <w:p w14:paraId="23378161" w14:textId="77777777" w:rsidR="00DD79C9" w:rsidRDefault="00DD79C9" w:rsidP="00DD79C9">
      <w:r>
        <w:t>— Переход ЦБ к снижению ставки, по-вашему,— это устойчивый тренд или возможен возврат к ужесточению денежно-кредитной политики?</w:t>
      </w:r>
    </w:p>
    <w:p w14:paraId="236B37FD" w14:textId="77777777" w:rsidR="00DD79C9" w:rsidRDefault="00DD79C9" w:rsidP="00DD79C9">
      <w:r>
        <w:t>— Это устойчивый тренд. Но темпы этого снижения будут зависеть как от инфляции, так и от ситуации с бюджетом. То есть ЦБ, сделав осторожное движение, взял паузу, чтобы понять конструкции бюджета на 2026 год. И дальнейшие действия он будет предпринимать, исходя из понимания этой ситуации.</w:t>
      </w:r>
    </w:p>
    <w:p w14:paraId="634F9EE7" w14:textId="77777777" w:rsidR="00DD79C9" w:rsidRDefault="00DD79C9" w:rsidP="00DD79C9">
      <w:r>
        <w:t>— Что при этом будет происходить с курсом рубля? В последнее время все чаще слышны рассуждения, что рубль переоценен…</w:t>
      </w:r>
    </w:p>
    <w:p w14:paraId="008FF464" w14:textId="77777777" w:rsidR="00DD79C9" w:rsidRDefault="00DD79C9" w:rsidP="00DD79C9">
      <w:r>
        <w:t>— Это всего лишь мнения отдельных людей, иногда преследующие лоббистские цели, они не базируются на конкретных расчетах. Для корректных оценок динамики курса национальной валюты необходим анализ счета текущих операций платежного баланса страны и оценка оттока капитала. В части торгового баланса, если посмотреть структуру экспорта—импорта, она с 2023 по 2025 год, то есть после разворота на Восток, очень мало меняется, прогнозы Минэкономразвития на 2026–2028 годы также не сулят существенных перемен. Объемы экспорта, конечно, меняются в зависимости от конъюнктуры сырьевых рынков, но почему вдруг могут резко измениться объемы импорта, непонятно. И, главное, мало кто видит и может прогнозировать капитальный счет, потому что эта статистика даже Центробанку не в полной мере доступна. Поэтому совершенно непонятно, на чем основаны прогнозы резкого ослабления рубля. Это похоже на механический перенос опыта прошлых лет, некий психологический момент. Но такой перенос некорректен. Нынешний курс вполне соответствует состоянию платежного баланса страны.</w:t>
      </w:r>
    </w:p>
    <w:p w14:paraId="2D9F4618" w14:textId="77777777" w:rsidR="00DD79C9" w:rsidRDefault="00DD79C9" w:rsidP="00DD79C9">
      <w:r>
        <w:t>— Каковы ваши прогнозы по курсу рубля на конец года?</w:t>
      </w:r>
    </w:p>
    <w:p w14:paraId="5250CF2D" w14:textId="77777777" w:rsidR="00DD79C9" w:rsidRDefault="00DD79C9" w:rsidP="00DD79C9">
      <w:r>
        <w:t>— В последние два месяца импорт все-таки начал расти. Кроме того, правительство обнулило норматив обязательной продажи валютной выручки, что также не способствует предложению валюты на внутреннем рынке. И при тренде на снижение ставки я ожидаю курс в районе 85–87 руб./$ на конец года. Потому что у нас торговый баланс очень близок к прошлому году, а отток капитала заметно сократился.</w:t>
      </w:r>
    </w:p>
    <w:p w14:paraId="0128C921" w14:textId="77777777" w:rsidR="00DD79C9" w:rsidRDefault="00DD79C9" w:rsidP="00DD79C9">
      <w:r>
        <w:t>— В период высоких ставок произошел резкий рост объема банковских вкладов россиян. Насколько вероятен сценарий, когда при снижении ставки ЦБ и, соответственно, ставок по депозитам эти деньги хлынут на потребительский рынок, разгоняя инфляцию? Или на валютный, ослабляя рубль?</w:t>
      </w:r>
    </w:p>
    <w:p w14:paraId="14B8B5A2" w14:textId="77777777" w:rsidR="00DD79C9" w:rsidRDefault="00DD79C9" w:rsidP="00DD79C9">
      <w:r>
        <w:t xml:space="preserve">— Такой опасности нет. Во-первых, поведение людей абсолютно рационально. Они начнут стремительно тратить сбережения только тогда, когда ставки уйдут в реально </w:t>
      </w:r>
      <w:r>
        <w:lastRenderedPageBreak/>
        <w:t>отрицательную зону и будет высокая инфляция. У нас пока ставки по вкладам значительно выше инфляции, им есть куда снижаться. Даже ставка по депозитам в 10% при инфляции в 5–5,5% все равно дает хороший доход, от которого массовый депозитчик отказываться не будет. Конечно, какая-то часть денег уйдет с депозитов, но она переместится в альтернативные виды сбережений, прежде всего — на фондовый рынок. Но и до этого еще очень далеко.</w:t>
      </w:r>
    </w:p>
    <w:p w14:paraId="0D1CB5A3" w14:textId="77777777" w:rsidR="00DD79C9" w:rsidRDefault="00DD79C9" w:rsidP="00DD79C9">
      <w:r>
        <w:t>«Внутренний спрос будет играть ключевое значение в следующие три года»</w:t>
      </w:r>
    </w:p>
    <w:p w14:paraId="2170EC85" w14:textId="77777777" w:rsidR="00DD79C9" w:rsidRDefault="00DD79C9" w:rsidP="00DD79C9">
      <w:r>
        <w:t>— Судя по всему, прежние ожидания правительства по росту экономики не совпадают с реальными результатами…</w:t>
      </w:r>
    </w:p>
    <w:p w14:paraId="042E724A" w14:textId="77777777" w:rsidR="00DD79C9" w:rsidRDefault="00DD79C9" w:rsidP="00DD79C9">
      <w:r>
        <w:t>— За первое полугодие рост в годовом выражении составил 1,5%, за восемь месяцев, по предварительным оценкам,— 1,2–1,3%. Экономика в этом году вырастет примерно на 1–1,2%. ЦБ еще прошлой осенью при обсуждении бюджета прогнозировал рост в пределах 1,5%, ставя, правда, цель по инфляции на конец года в 4,5%. Правительство же тогда считало, что инфляция будет 4,5–5,3%, но экономический рост составит 2,5%. Эта недостаточная согласованность действий ЦБ и Минфина привела не только к росту дефицита бюджета, но и дезориентировала всех экономических субъектов. Надеюсь, в этом году такая ситуация не повторится.</w:t>
      </w:r>
    </w:p>
    <w:p w14:paraId="04E3330D" w14:textId="77777777" w:rsidR="00DD79C9" w:rsidRDefault="00DD79C9" w:rsidP="00DD79C9">
      <w:r>
        <w:t>— А какой динамики ВВП ожидать в будущем? Насколько велика вероятность рецессии?</w:t>
      </w:r>
    </w:p>
    <w:p w14:paraId="1B2A315C" w14:textId="77777777" w:rsidR="00DD79C9" w:rsidRDefault="00DD79C9" w:rsidP="00DD79C9">
      <w:r>
        <w:t>— Я не ожидаю дальнейшего замедления темпов роста экономики. По крайней мере в этом году ситуация останется стабильной. В пользу этого будут работать несколько факторов. Во-первых, у нас хороший урожай. В отличие от прошлого года, когда примерно на 3% сократилось производство аграрной продукции, что довольно серьезно повлияло на динамику ВВП в конце прошлого и первой половине нынешнего года. Аналогичная ситуация в рыболовстве: в этом году улов лососевых на Дальнем Востоке втрое больше, чем в прошлом. Помимо вклада в ВВП это повлияет на инфляцию, поскольку именно цены на продовольствие вносят в нее основной вклад.</w:t>
      </w:r>
    </w:p>
    <w:p w14:paraId="3CB45806" w14:textId="77777777" w:rsidR="00DD79C9" w:rsidRDefault="00DD79C9" w:rsidP="00DD79C9">
      <w:r>
        <w:t>Во-вторых, четвертый квартал всегда лучше третьего, потому что все стараются закрыть балансы, завершаются многие строительные проекты, вводятся в эксплуатацию жилье, промышленные объекты. И, наконец, снижение ставки ЦБ все-таки окажет определенное позитивное влияние на кредитование. Я ожидаю, что по итогам года рост ВВП составит примерно 1%, ни о какой рецессии речи близко не идет.</w:t>
      </w:r>
    </w:p>
    <w:p w14:paraId="6DA1A5D9" w14:textId="77777777" w:rsidR="00DD79C9" w:rsidRDefault="00DD79C9" w:rsidP="00DD79C9">
      <w:r>
        <w:t>— А в долгосрочной перспективе?</w:t>
      </w:r>
    </w:p>
    <w:p w14:paraId="6D6458E3" w14:textId="77777777" w:rsidR="00DD79C9" w:rsidRDefault="00DD79C9" w:rsidP="00DD79C9">
      <w:r>
        <w:t>— В более долгосрочной перспективе прогнозировать сложно, так как очень многое будет зависеть от внешних факторов: конъюнктуры сырьевых рынков, введения или снятия санкций. Но если предположить, что существенных перемен не будет, можно ожидать, что российская экономика продолжит расти темпами 1–2% в год. В текущей ситуации это неплохой результат. Многие, говоря о замедлении экономики, сравнивают нынешние темпы роста с теми, которые были в прошлом и позапрошлом годах. Но тогда действовал мощнейший бюджетный стимул, а на этой игле нельзя сидеть вечно, рано или поздно нужно возвращаться в реальность. Чем раньше это сделать, тем менее болезненно пройдет процесс.</w:t>
      </w:r>
    </w:p>
    <w:p w14:paraId="3DB2DB66" w14:textId="77777777" w:rsidR="00DD79C9" w:rsidRDefault="00DD79C9" w:rsidP="00DD79C9">
      <w:r>
        <w:t xml:space="preserve">— Вы говорили, что одним из факторов замедления экономики в этом году стал спад внутреннего спроса. С точки зрения не вклада в экономику в целом, а вклада именно в </w:t>
      </w:r>
      <w:r>
        <w:lastRenderedPageBreak/>
        <w:t>темпы роста, что для России важнее — конъюнктура мировых сырьевых рынков или внутренний спрос?</w:t>
      </w:r>
    </w:p>
    <w:p w14:paraId="1197B74B" w14:textId="77777777" w:rsidR="00DD79C9" w:rsidRDefault="00DD79C9" w:rsidP="00DD79C9">
      <w:r>
        <w:t>— Россия — экспортно ориентированная страна, у нее всегда была очень большая доля внешнеторгового оборота. Так будет и в дальнейшем. Другое дело, что у нас все же довольно активно развивается импортозамещение. И, что главное, как у любой страны, ведущей военные действия, идет мобилизация внутренних ресурсов. Речь не только об оборонных предприятиях, требуется наращивать мощности по производству топлива, металла и т. п. То есть влияние внешней торговли на экономику объективно снижается.</w:t>
      </w:r>
    </w:p>
    <w:p w14:paraId="045F668E" w14:textId="77777777" w:rsidR="00DD79C9" w:rsidRDefault="00DD79C9" w:rsidP="00DD79C9">
      <w:r>
        <w:t>Поэтому я считаю, что внутренний спрос будет играть ключевое значение в следующие три года, это станет главным фактором экономического роста. После окончания военных действий он будет поддерживаться необходимостью восстановления новых регионов.</w:t>
      </w:r>
    </w:p>
    <w:p w14:paraId="5AEE12CD" w14:textId="77777777" w:rsidR="00DD79C9" w:rsidRDefault="00DD79C9" w:rsidP="00DD79C9">
      <w:r>
        <w:t>Но это не значит, что мы должны отказаться от развития экспорта. Напротив, надо искать новые экспортные ниши как с точки зрения номенклатуры товаров, так и в плане расширения географии традиционного российского экспорта.</w:t>
      </w:r>
    </w:p>
    <w:p w14:paraId="7A542BAB" w14:textId="77777777" w:rsidR="00DD79C9" w:rsidRDefault="00DD79C9" w:rsidP="00DD79C9">
      <w:r>
        <w:t>Петр Рушайло, Михаил Малыхин</w:t>
      </w:r>
    </w:p>
    <w:p w14:paraId="0A1C403A" w14:textId="77777777" w:rsidR="00DD79C9" w:rsidRPr="002B5265" w:rsidRDefault="00DD79C9" w:rsidP="00DD79C9">
      <w:hyperlink r:id="rId46" w:history="1">
        <w:r w:rsidRPr="00D55D81">
          <w:rPr>
            <w:rStyle w:val="a3"/>
            <w:lang w:val="en-US"/>
          </w:rPr>
          <w:t>https</w:t>
        </w:r>
        <w:r w:rsidRPr="00D55D81">
          <w:rPr>
            <w:rStyle w:val="a3"/>
          </w:rPr>
          <w:t>://</w:t>
        </w:r>
        <w:r w:rsidRPr="00D55D81">
          <w:rPr>
            <w:rStyle w:val="a3"/>
            <w:lang w:val="en-US"/>
          </w:rPr>
          <w:t>www</w:t>
        </w:r>
        <w:r w:rsidRPr="00D55D81">
          <w:rPr>
            <w:rStyle w:val="a3"/>
          </w:rPr>
          <w:t>.</w:t>
        </w:r>
        <w:r w:rsidRPr="00D55D81">
          <w:rPr>
            <w:rStyle w:val="a3"/>
            <w:lang w:val="en-US"/>
          </w:rPr>
          <w:t>kommersant</w:t>
        </w:r>
        <w:r w:rsidRPr="00D55D81">
          <w:rPr>
            <w:rStyle w:val="a3"/>
          </w:rPr>
          <w:t>.</w:t>
        </w:r>
        <w:r w:rsidRPr="00D55D81">
          <w:rPr>
            <w:rStyle w:val="a3"/>
            <w:lang w:val="en-US"/>
          </w:rPr>
          <w:t>ru</w:t>
        </w:r>
        <w:r w:rsidRPr="00D55D81">
          <w:rPr>
            <w:rStyle w:val="a3"/>
          </w:rPr>
          <w:t>/</w:t>
        </w:r>
        <w:r w:rsidRPr="00D55D81">
          <w:rPr>
            <w:rStyle w:val="a3"/>
            <w:lang w:val="en-US"/>
          </w:rPr>
          <w:t>doc</w:t>
        </w:r>
        <w:r w:rsidRPr="00D55D81">
          <w:rPr>
            <w:rStyle w:val="a3"/>
          </w:rPr>
          <w:t>/8060315</w:t>
        </w:r>
      </w:hyperlink>
      <w:r w:rsidRPr="002B5265">
        <w:t xml:space="preserve"> </w:t>
      </w:r>
    </w:p>
    <w:p w14:paraId="78D8A358" w14:textId="77777777" w:rsidR="00CE7A29" w:rsidRPr="007C3748" w:rsidRDefault="00CE7A29" w:rsidP="00CE7A29">
      <w:pPr>
        <w:pStyle w:val="2"/>
      </w:pPr>
      <w:bookmarkStart w:id="154" w:name="_Toc99271711"/>
      <w:bookmarkStart w:id="155" w:name="_Toc99318657"/>
      <w:bookmarkStart w:id="156" w:name="_Toc210888235"/>
      <w:r w:rsidRPr="007C3748">
        <w:t>РИА Новости, 08.10.2025, Антон Котяков: все соцобязательства в 2026 году будут исполнены</w:t>
      </w:r>
      <w:bookmarkEnd w:id="156"/>
    </w:p>
    <w:p w14:paraId="29FF629A" w14:textId="77777777" w:rsidR="00CE7A29" w:rsidRPr="007C3748" w:rsidRDefault="00CE7A29" w:rsidP="00014C39">
      <w:pPr>
        <w:pStyle w:val="3"/>
      </w:pPr>
      <w:bookmarkStart w:id="157" w:name="_Toc210888236"/>
      <w:r w:rsidRPr="007C3748">
        <w:t>Министр труда и социальной защиты России Антон Котяков в интервью РИА Новости рассказал об обеспечении россиян пенсиями и социальными пособиями в следующем году, индексации выплат и заложенном на выполнение соцобязательств бюджете, а также поделился позицией министерства по изменению возраста молодежи и применению цифрового рубля при предоставлении мер поддержки. Беседовала Анастасия Клся.</w:t>
      </w:r>
      <w:bookmarkEnd w:id="157"/>
    </w:p>
    <w:p w14:paraId="45767CB2" w14:textId="77777777" w:rsidR="00CE7A29" w:rsidRPr="007C3748" w:rsidRDefault="00CE7A29" w:rsidP="00CE7A29">
      <w:r w:rsidRPr="007C3748">
        <w:t>- Как вы оцениваете проект федерального бюджета на следующий год?</w:t>
      </w:r>
    </w:p>
    <w:p w14:paraId="6D9A8ED4" w14:textId="77777777" w:rsidR="00CE7A29" w:rsidRPr="007C3748" w:rsidRDefault="00CE7A29" w:rsidP="00CE7A29">
      <w:r w:rsidRPr="007C3748">
        <w:t>- Все социальные обязательства перед гражданами будут выполнены. Мы предусмотрели необходимые объемы финансовых средств под выплату пенсий и пособий. Сейчас мы предусмотрели индексацию пособий и соцвыплат с 1 февраля по уровню фактической инфляции, которая ожидается по 2025 году, а страховых пенсий - выше инфляции, сразу с 1 января. При этом понимаем, что бюджет достаточно непростой, об этом говорят наши коллеги из финансового блока. Но все социальные обязательства перед гражданами в полном объеме будут исполнены.</w:t>
      </w:r>
    </w:p>
    <w:p w14:paraId="5D6656DF" w14:textId="77777777" w:rsidR="00CE7A29" w:rsidRPr="007C3748" w:rsidRDefault="00CE7A29" w:rsidP="00CE7A29">
      <w:r w:rsidRPr="007C3748">
        <w:t>- Сколько денег планируется заложить именно на исполнение социальных обязательств в следующем году?</w:t>
      </w:r>
    </w:p>
    <w:p w14:paraId="3A1F8C98" w14:textId="77777777" w:rsidR="00CE7A29" w:rsidRPr="007C3748" w:rsidRDefault="00CE7A29" w:rsidP="00CE7A29">
      <w:r w:rsidRPr="007C3748">
        <w:t>- Если мы сейчас начнем перечислять расходы, то в целом на федеральном уровне, без учета расходов регионов, социальный бюджет составит свыше 19 триллионов рублей. Это выплаты по линии Социального фонда: пенсии, больничные, декретные, выплаты на детей, выплаты ветеранам и гражданам с инвалидностью. Это также средства, которые идут по линии Минтруда и Роструда: на выплату пособий по безработице, обеспечение таких мер поддержки как бесплатное переобучение, строительство социальных стационаров и другие.</w:t>
      </w:r>
    </w:p>
    <w:p w14:paraId="6761660D" w14:textId="77777777" w:rsidR="00CE7A29" w:rsidRPr="007C3748" w:rsidRDefault="00CE7A29" w:rsidP="00CE7A29">
      <w:r w:rsidRPr="007C3748">
        <w:lastRenderedPageBreak/>
        <w:t>- Что будет делать Минтруд с индексацией пенсий в случае, если инфляция по году окажется выше 7,6%?</w:t>
      </w:r>
    </w:p>
    <w:p w14:paraId="1E9501D4" w14:textId="77777777" w:rsidR="00CE7A29" w:rsidRPr="007C3748" w:rsidRDefault="00CE7A29" w:rsidP="00CE7A29">
      <w:r w:rsidRPr="007C3748">
        <w:t>- Инфляция по текущему прогнозу составляет 6,8%. Мы заложили индексацию с 1 января выше этого параметра - 7,6%. Если инфляция окажется выше и этой отметки, есть возможность увеличения размера индексации, как это было в 2025 году. Если помните, уже проиндексировав и выплатив пенсии в увеличенном размере, мы провели их доиндексацию с учетом того роста потребительских цен, который сложился по итогам 2024 года.</w:t>
      </w:r>
    </w:p>
    <w:p w14:paraId="5573D437" w14:textId="77777777" w:rsidR="00CE7A29" w:rsidRPr="007C3748" w:rsidRDefault="00CE7A29" w:rsidP="00CE7A29">
      <w:r w:rsidRPr="007C3748">
        <w:t>- Ранее председатель Общественного совета при Минтруде Константин Абрамов предложил поднять возраст молодежи с 35 до 40-45 лет. Как к такому предложению относятся в министерстве?</w:t>
      </w:r>
    </w:p>
    <w:p w14:paraId="57A136A5" w14:textId="77777777" w:rsidR="00CE7A29" w:rsidRPr="007C3748" w:rsidRDefault="00CE7A29" w:rsidP="00CE7A29">
      <w:r w:rsidRPr="007C3748">
        <w:t>- Определение возраста молодежи находится за рамками компетенции министерства труда. И с учетом этого - за рамками компетенции Общественного совета при Минтруде. Константин Валерьевич высказывал свою личную точку зрения. Многие, что называется, «молоды душой». Да порой каждый чувствует себя явно младше «возраста по паспорту»! Но если серьезно, то на нормативном определении молодежи, которое сегодня сформировано на уровне 35 лет, завязано много процессов. В том числе - и различные меры поддержки граждан: в сфере занятости, жилья, предпринимательства. Изменение параметров этой группы повлияет на структуру расходов не только федерального бюджета, но и бюджетов субъектов Российской Федерации. Да и сами меры поддержки проектируются под целевую аудиторию. Любые подвижки в этом параметре несут за собой серьезные последствия, в том числе бюджетные. Прежде чем рассуждать на эту тему или принимать какие-то управленческие решения, точно нужно все параметры взвешивать. Поэтому с точки зрения нормативного определения возраста молодежи, я думаю, что то, что сегодня есть, соответствует своим задачам.</w:t>
      </w:r>
    </w:p>
    <w:p w14:paraId="5EBA2AA9" w14:textId="77777777" w:rsidR="00CE7A29" w:rsidRPr="007C3748" w:rsidRDefault="00CE7A29" w:rsidP="00CE7A29">
      <w:r w:rsidRPr="007C3748">
        <w:t>- Какова сегодня средняя продолжительность рабочего дня в России? Стали ли россияне работать дольше или, наоборот, меньше?</w:t>
      </w:r>
    </w:p>
    <w:p w14:paraId="2703839E" w14:textId="77777777" w:rsidR="00CE7A29" w:rsidRPr="007C3748" w:rsidRDefault="00CE7A29" w:rsidP="00CE7A29">
      <w:r w:rsidRPr="007C3748">
        <w:t>- Фактически она чуть меньше восьми часов. Она, конечно, выше ковидного периода, но в текущем году находится практически на уровне прошлого года - 7,43. А в 2024 году было 7,45. При этом даже в 2023 году - этот показатель был 7,39. То есть мы возвращаемся к стабильным отметкам продолжительности рабочего времени.</w:t>
      </w:r>
    </w:p>
    <w:p w14:paraId="4CDCFF4B" w14:textId="77777777" w:rsidR="00CE7A29" w:rsidRPr="007C3748" w:rsidRDefault="00CE7A29" w:rsidP="00CE7A29">
      <w:r w:rsidRPr="007C3748">
        <w:t>Нужно понимать, что на среднее количество отработанных часов влияют еще законодательно установленные режимы работы для отдельных категорий работников. У педагогов не 40-часовая рабочая неделя на одну ставку, у медиков - то же самое, при вредных условиях труда рабочий день тоже короче. Все это влияет на показатель продолжительности рабочего дня в среднем по стране. Поэтому эталонными восемь часов назвать нельзя.</w:t>
      </w:r>
    </w:p>
    <w:p w14:paraId="553AB13E" w14:textId="77777777" w:rsidR="00CE7A29" w:rsidRPr="007C3748" w:rsidRDefault="00CE7A29" w:rsidP="00CE7A29">
      <w:r w:rsidRPr="007C3748">
        <w:t>- В целом планируются ли какие-то новые меры по повышению рождаемости детей?</w:t>
      </w:r>
    </w:p>
    <w:p w14:paraId="47AE7EED" w14:textId="77777777" w:rsidR="00CE7A29" w:rsidRPr="007C3748" w:rsidRDefault="00CE7A29" w:rsidP="00CE7A29">
      <w:r w:rsidRPr="007C3748">
        <w:t xml:space="preserve">- Во-первых, новации уже есть. С 1 сентября увеличен размер пособий по беременности и родам для студенток, которые обучаются очно. В прошлом году совместно с бизнес-сообществом разработали и утвердили на Российской трехсторонней комиссии рекомендации по реализации корпоративной социальной политики по поддержке работодателями работников с семейными обязанностями. Это по большому счету свод лучших и самых эффективных решений, которые помогают сотрудникам совмещать </w:t>
      </w:r>
      <w:r w:rsidRPr="007C3748">
        <w:lastRenderedPageBreak/>
        <w:t>карьеру и воспитание детей. Неформально этот документ мы называем «корпоративный демографический стандарт». Сейчас возлагаем большие надежды на его широкое распространение. Планируем ввести систему мониторинга распространения корпоративного демографического стандарта на предприятиях.</w:t>
      </w:r>
    </w:p>
    <w:p w14:paraId="0C48170D" w14:textId="77777777" w:rsidR="00CE7A29" w:rsidRPr="007C3748" w:rsidRDefault="00CE7A29" w:rsidP="00CE7A29">
      <w:r w:rsidRPr="007C3748">
        <w:t>Многое сделано по поручению президента. С 2026 года заработает семейная (налоговая) выплата для родителей двух и более детей. Уже разработаны необходимые нормы, чтобы приравнять женщин, удостоенных звания «Мать-героиня», в мерах соцподдержки с Героями труда. Надеюсь, что это решение будет принято Государственной думой осенью. В трудовом стаже многодетных родителей будут учитываться периоды ухода за всеми детьми.</w:t>
      </w:r>
    </w:p>
    <w:p w14:paraId="44A9161A" w14:textId="77777777" w:rsidR="00CE7A29" w:rsidRPr="007C3748" w:rsidRDefault="00CE7A29" w:rsidP="00CE7A29">
      <w:r w:rsidRPr="007C3748">
        <w:t>Завершаем анализ региональных демографических программ с тем, чтобы выявить и поддержать наиболее эффективные меры. А в 41 регионе с низкой рождаемостью с этого года запущены десять новых мер по поддержке рождаемости. Также анализируем их эффект.</w:t>
      </w:r>
    </w:p>
    <w:p w14:paraId="25C1CF1F" w14:textId="77777777" w:rsidR="00CE7A29" w:rsidRPr="007C3748" w:rsidRDefault="00CE7A29" w:rsidP="00CE7A29">
      <w:r w:rsidRPr="007C3748">
        <w:t>Предстоит и еще одна важная задача - модернизация маткапитала.</w:t>
      </w:r>
    </w:p>
    <w:p w14:paraId="17338C6A" w14:textId="77777777" w:rsidR="00CE7A29" w:rsidRPr="007C3748" w:rsidRDefault="00CE7A29" w:rsidP="00CE7A29">
      <w:r w:rsidRPr="007C3748">
        <w:t>Но сказать, что у нас сейчас, уже в этом бюджете, будут еще новые выплаты и пособия пока не могу. В силу того, что многие уже принятые решения пока работают совсем недавно или вот-вот должны запуститься. Нужно дать им время, чтобы оценивать эффективность.</w:t>
      </w:r>
    </w:p>
    <w:p w14:paraId="2F9E822B" w14:textId="77777777" w:rsidR="00CE7A29" w:rsidRPr="007C3748" w:rsidRDefault="00CE7A29" w:rsidP="00CE7A29">
      <w:r w:rsidRPr="007C3748">
        <w:t>- В России идет внедрение цифрового рубля, обещают, что с 1 января 2026 года можно будет его использовать во всех сферах жизни. Появится ли возможность со следующего года в сфере социальной поддержки пользоваться им?</w:t>
      </w:r>
    </w:p>
    <w:p w14:paraId="6EF48648" w14:textId="77777777" w:rsidR="00CE7A29" w:rsidRPr="007C3748" w:rsidRDefault="00CE7A29" w:rsidP="00CE7A29">
      <w:r w:rsidRPr="007C3748">
        <w:t>- В 2026 году таких решений мы не планируем. Мы понимаем, что цифровой рубль - это современный инструмент. К нему еще нужно привыкнуть и добиться определенного доверия со стороны наших граждан. Поэтому в 2026 году на выплаты в форме цифровых денег мы пока перейти не готовы. Дальше посмотрим. В зависимости от этого будем рассматривать его внедрение в нашу систему.</w:t>
      </w:r>
    </w:p>
    <w:p w14:paraId="35D0701E" w14:textId="77777777" w:rsidR="00111D7C" w:rsidRDefault="00CE7A29" w:rsidP="00CE7A29">
      <w:pPr>
        <w:rPr>
          <w:rStyle w:val="a3"/>
        </w:rPr>
      </w:pPr>
      <w:hyperlink r:id="rId47" w:history="1">
        <w:r w:rsidRPr="007C3748">
          <w:rPr>
            <w:rStyle w:val="a3"/>
          </w:rPr>
          <w:t>https://ria.ru/20251008/kotyakov-2046997793.html</w:t>
        </w:r>
      </w:hyperlink>
    </w:p>
    <w:p w14:paraId="186A0166" w14:textId="77777777" w:rsidR="00CB1A30" w:rsidRDefault="00CB1A30" w:rsidP="00CB1A30">
      <w:pPr>
        <w:pStyle w:val="2"/>
      </w:pPr>
      <w:bookmarkStart w:id="158" w:name="_Toc210888237"/>
      <w:r>
        <w:t>ТАСС</w:t>
      </w:r>
      <w:r w:rsidRPr="00CB1A30">
        <w:t xml:space="preserve">, </w:t>
      </w:r>
      <w:r>
        <w:t>08.10.2025</w:t>
      </w:r>
      <w:r w:rsidRPr="00CB1A30">
        <w:t xml:space="preserve">, </w:t>
      </w:r>
      <w:r>
        <w:t>Годовая инфляция в РФ с 30 сентября по 6 октября выросла до 8,08% -Минэкономразвития</w:t>
      </w:r>
      <w:bookmarkEnd w:id="158"/>
    </w:p>
    <w:p w14:paraId="35C45902" w14:textId="77777777" w:rsidR="00CB1A30" w:rsidRDefault="00CB1A30" w:rsidP="00CB1A30">
      <w:pPr>
        <w:pStyle w:val="3"/>
      </w:pPr>
      <w:bookmarkStart w:id="159" w:name="_Toc210888238"/>
      <w:r>
        <w:t>Годовая инфляция в России с 30 сентября по 6  октября увеличилась до 8,08% с 8,01% неделей ранее, говорится в обзоре  Минэкономразвития о текущей ценовой ситуации.</w:t>
      </w:r>
      <w:bookmarkEnd w:id="159"/>
    </w:p>
    <w:p w14:paraId="489768FC" w14:textId="77777777" w:rsidR="00CB1A30" w:rsidRDefault="00CB1A30" w:rsidP="00CB1A30">
      <w:r>
        <w:t>"Годовая инфляция на 6 октября зафиксирована на уровне 8,08%. На неделе с 30  сентября по 6 октября 2025 года инфляция составила 0,23%", - отмечается в  документе.</w:t>
      </w:r>
    </w:p>
    <w:p w14:paraId="73A35B6B" w14:textId="77777777" w:rsidR="00CB1A30" w:rsidRPr="007C3748" w:rsidRDefault="00CB1A30" w:rsidP="00CB1A30">
      <w:r>
        <w:t xml:space="preserve">В обзоре указывается, что за отчетную неделю на продовольственные товары  цены выросли на 0,31%, в том числе на плодоовощную продукцию - на 1,06%, на  остальные продукты питания - на 0,24%. В сегменте непродовольственных товаров  цены выросли на 0,23%, в секторе наблюдаемых услуг цены практически не  изменились (+0,08%). </w:t>
      </w:r>
    </w:p>
    <w:p w14:paraId="5CF709D6" w14:textId="77777777" w:rsidR="00BF7980" w:rsidRPr="007C3748" w:rsidRDefault="00BF7980" w:rsidP="00BF7980">
      <w:pPr>
        <w:pStyle w:val="2"/>
      </w:pPr>
      <w:bookmarkStart w:id="160" w:name="_Toc210888239"/>
      <w:r w:rsidRPr="007C3748">
        <w:lastRenderedPageBreak/>
        <w:t>ТАСС, 08.10.2025, Замглавы Минэкономразвития Татьяна Илюшникова: креативная экономика - мягкая сила</w:t>
      </w:r>
      <w:bookmarkEnd w:id="160"/>
    </w:p>
    <w:p w14:paraId="0C413B39" w14:textId="77777777" w:rsidR="00BF7980" w:rsidRPr="007C3748" w:rsidRDefault="00BF7980" w:rsidP="00014C39">
      <w:pPr>
        <w:pStyle w:val="3"/>
      </w:pPr>
      <w:bookmarkStart w:id="161" w:name="_Toc210888240"/>
      <w:r w:rsidRPr="007C3748">
        <w:t>Россия ставит перед собой задачу существенно нарастить вклад креативного сектора в экономику страны, который к 2030 году должен достичь 6% ВВП с 4,1% в настоящее время. О развитии креативной экономики в стране, новых направлениях в индустрии, а также региональном развитии данного направления в интервью ТАСС в преддверии форума "Креативный код. Россия" рассказала заместитель министра экономического развития России Татьяна Илюшникова.</w:t>
      </w:r>
      <w:bookmarkEnd w:id="161"/>
    </w:p>
    <w:p w14:paraId="3D89C370" w14:textId="77777777" w:rsidR="00BF7980" w:rsidRPr="007C3748" w:rsidRDefault="00BF7980" w:rsidP="00BF7980">
      <w:r w:rsidRPr="007C3748">
        <w:t>- Татьяна Александровна, креативная экономика стала центральной темой целой серии осенних форумов. Чем объясняется этот повышенный интерес и каковы основные ожидания от данной серии мероприятий?</w:t>
      </w:r>
    </w:p>
    <w:p w14:paraId="691B6F56" w14:textId="77777777" w:rsidR="00BF7980" w:rsidRPr="007C3748" w:rsidRDefault="00BF7980" w:rsidP="00BF7980">
      <w:r w:rsidRPr="007C3748">
        <w:t>- Мы наблюдаем значительный интерес к теме креативных индустрий, который, на наш взгляд, обусловлен несколькими ключевыми факторами.</w:t>
      </w:r>
    </w:p>
    <w:p w14:paraId="5C8B134D" w14:textId="77777777" w:rsidR="00BF7980" w:rsidRPr="007C3748" w:rsidRDefault="00BF7980" w:rsidP="00BF7980">
      <w:r w:rsidRPr="007C3748">
        <w:t>Во-первых, креативная экономика утвердилась как полноценный, значимый сектор, чей вклад уже сопоставим с традиционными отраслями - уже 4,1% ВВП страны. Аналогично, например, доле сельского хозяйства или строительства. За последние семь лет креативный сектор рос в 4 раза быстрее экономики в целом. При этом ее потенциал роста далеко не исчерпан. Во-вторых, не так давно мы закрепили это понятие на законодательном уровне, и сейчас крайне важна выработка единых подходов и терминологии для эффективного развития. Это позволит сформировать комплексную государственную стратегию, которая не только будет учитывать наработки и предложения самих представителей креативного сектора, но и станет рабочим инструментом, где будут аккумулированы действенные механизмы поддержки отрасли. И, наконец, перед нами стоит амбициозная национальная цель, поставленная президентом России, - существенно увеличить вклад креативного сектора в экономику страны. Это комплексная задача, включающая создание благоприятных условий ведения бизнеса, возможностей роста компаний, внедрение целевых инструментов финансирования. Наконец, креативная экономика - это еще и мягкая сила - экспорт товаров, услуг и ценностей через бренды, включая цифровые платформы, продукты и контент, формирование культурного лица страны, усиление ее узнаваемости.</w:t>
      </w:r>
    </w:p>
    <w:p w14:paraId="5E7061BD" w14:textId="77777777" w:rsidR="00BF7980" w:rsidRPr="007C3748" w:rsidRDefault="00BF7980" w:rsidP="00BF7980">
      <w:r w:rsidRPr="007C3748">
        <w:t>Достичь этих целей возможно только через постоянный диалог и совместную работу государства, экспертного и предпринимательского сообщества. Именно для этого и необходимы такие площадки, как осенние форумы.</w:t>
      </w:r>
    </w:p>
    <w:p w14:paraId="186277AA" w14:textId="77777777" w:rsidR="00BF7980" w:rsidRPr="007C3748" w:rsidRDefault="00BF7980" w:rsidP="00BF7980">
      <w:r w:rsidRPr="007C3748">
        <w:t>Если говорить конкретно о недавних мероприятиях, то 25-27 сентября в Москве успешно прошла Российская креативная неделя, организованная АНО "Креативная экономика". Эта организация по праву считается одним из первопроходцев в развитии креативных индустрий в России. И на прошедшем форуме были заложены важные визионерские подходы и смысловые основы для дальнейшего развития отрасли.</w:t>
      </w:r>
    </w:p>
    <w:p w14:paraId="14956CBB" w14:textId="77777777" w:rsidR="00BF7980" w:rsidRPr="007C3748" w:rsidRDefault="00BF7980" w:rsidP="00BF7980">
      <w:r w:rsidRPr="007C3748">
        <w:t>Впереди нас ожидает еще два форума в Санкт-Петербурге.</w:t>
      </w:r>
    </w:p>
    <w:p w14:paraId="43790FB6" w14:textId="77777777" w:rsidR="00BF7980" w:rsidRPr="007C3748" w:rsidRDefault="00BF7980" w:rsidP="00BF7980">
      <w:r w:rsidRPr="007C3748">
        <w:t>- Что будет обсуждаться на форумах в Санкт-Петербурге?</w:t>
      </w:r>
    </w:p>
    <w:p w14:paraId="165C816D" w14:textId="77777777" w:rsidR="00BF7980" w:rsidRPr="007C3748" w:rsidRDefault="00BF7980" w:rsidP="00BF7980">
      <w:r w:rsidRPr="007C3748">
        <w:t xml:space="preserve">- Санкт-Петербург станет важной площадкой для продолжения этой работы. Прежде всего хотелось бы отметить форум "Креативный код. Россия", который пройдет 9-10 </w:t>
      </w:r>
      <w:r w:rsidRPr="007C3748">
        <w:lastRenderedPageBreak/>
        <w:t>октября в "Лахта Центре". Это совместное мероприятие Минэкономразвития России и ПАО "Газпром". Если Российская креативная неделя в Москве была сфокусирована на выработке стратегических подходов и обсуждении трендов, то ключевая задача петербургского форума - их практическая реализация. Мы будем говорить о переводе идей в конкретные действия и проекты.</w:t>
      </w:r>
    </w:p>
    <w:p w14:paraId="75DDF0EF" w14:textId="77777777" w:rsidR="00BF7980" w:rsidRPr="007C3748" w:rsidRDefault="00BF7980" w:rsidP="00BF7980">
      <w:r w:rsidRPr="007C3748">
        <w:t>Особое внимание уделим работе с региональными командами, поскольку для многих субъектов развитие креативных индустрий - это новое направление, требующее выработки понятных и эффективных механизмов. Еще один важный фокус - меры поддержки для малого и среднего бизнеса, который составляет основу креативного сектора. Мы планируем детально обсудить существующие и новые программы роста. Коммуникация на форуме будет выстроена по нескольким ключевым трекам: это диалог между регулятором и регионами, взаимодействие регионов с бизнесом, а также кооперация крупных и малых предприятий. Мы рассматриваем этот форум как потенциально ежегодную площадку для такой содержательной работы.</w:t>
      </w:r>
    </w:p>
    <w:p w14:paraId="5E7105D2" w14:textId="77777777" w:rsidR="00BF7980" w:rsidRPr="007C3748" w:rsidRDefault="00BF7980" w:rsidP="00BF7980">
      <w:r w:rsidRPr="007C3748">
        <w:t>Кроме того, в Санкт-Петербурге пройдет Международная конференция RICS (Российские международные креативные сезоны) под эгидой Агентства стратегических инициатив. Ее фокус будет смещен на международную повестку и раскрытие экспортного потенциала российских креативных компаний, обмен опытом с иностранными коллегами.</w:t>
      </w:r>
    </w:p>
    <w:p w14:paraId="30F93304" w14:textId="77777777" w:rsidR="00BF7980" w:rsidRPr="007C3748" w:rsidRDefault="00BF7980" w:rsidP="00BF7980">
      <w:r w:rsidRPr="007C3748">
        <w:t>Ожидаем, что вся серия осенних мероприятий позволит консолидировать усилия всех сторон и даст практический импульс для достижения наших стратегических целей в области креативной экономики.</w:t>
      </w:r>
    </w:p>
    <w:p w14:paraId="6326DF3E" w14:textId="77777777" w:rsidR="00BF7980" w:rsidRPr="007C3748" w:rsidRDefault="00BF7980" w:rsidP="00BF7980">
      <w:r w:rsidRPr="007C3748">
        <w:t>- Давайте поговорим о развитии креативной экономики в общем. Прошло полгода, как принят закон о развитии креативных индустрий, в котором Минэкономразвития России обозначен как регулятор. Это новое направление для вас и для министерства. Что удалось за это время?</w:t>
      </w:r>
    </w:p>
    <w:p w14:paraId="654F2F9A" w14:textId="77777777" w:rsidR="00BF7980" w:rsidRPr="007C3748" w:rsidRDefault="00BF7980" w:rsidP="00BF7980">
      <w:r w:rsidRPr="007C3748">
        <w:t>- Сама по себе творческая, созидательная деятельность является ровесницей человеческой цивилизации - она не новая. Новой она стала как вид экономической деятельности в правовом поле.</w:t>
      </w:r>
    </w:p>
    <w:p w14:paraId="29E21E3C" w14:textId="77777777" w:rsidR="00BF7980" w:rsidRPr="007C3748" w:rsidRDefault="00BF7980" w:rsidP="00BF7980">
      <w:r w:rsidRPr="007C3748">
        <w:t>Вы же сами знаете, искусство наскальной живописи, изящная работа древних гончаров, выступления музыкантов при дворах правителей - все это ее великолепные исторические проявления.</w:t>
      </w:r>
    </w:p>
    <w:p w14:paraId="62AE9DDD" w14:textId="77777777" w:rsidR="00BF7980" w:rsidRPr="007C3748" w:rsidRDefault="00BF7980" w:rsidP="00BF7980">
      <w:r w:rsidRPr="007C3748">
        <w:t>Однако существует фундаментальное различие между творчеством как актом самовыражения и креативной экономикой как структурированной экономической системой. Креативная экономика рождается там, где результат интеллектуального или художественного труда обретает рыночную стоимость, где возникает система экономических отношений - купли-продажи, обмена, лицензирования. Ключевым элементом здесь является именно устойчивая монетизация, превращающая произведение в продукт, а творческую деятельность - в индустрию.</w:t>
      </w:r>
    </w:p>
    <w:p w14:paraId="5FEB1EB8" w14:textId="77777777" w:rsidR="00BF7980" w:rsidRPr="007C3748" w:rsidRDefault="00BF7980" w:rsidP="00BF7980">
      <w:r w:rsidRPr="007C3748">
        <w:t xml:space="preserve">В этом контексте появление самого термина и структурированное оформление этого сектора экономики - явление действительно новое для всей мировой экономической повестки. Для России же знаковым рубежом, бесспорно, стало принятие в прошлом году федерального закона о креативных индустриях, который заложил прочную </w:t>
      </w:r>
      <w:r w:rsidRPr="007C3748">
        <w:lastRenderedPageBreak/>
        <w:t>законодательную основу для защиты прав, поддержки предпринимательства и развития этого многообещающего сектора.</w:t>
      </w:r>
    </w:p>
    <w:p w14:paraId="5A066736" w14:textId="77777777" w:rsidR="00BF7980" w:rsidRPr="007C3748" w:rsidRDefault="00BF7980" w:rsidP="00BF7980">
      <w:r w:rsidRPr="007C3748">
        <w:t>Конечно, обсуждение развития креативных индустрий началось раньше - шесть лет назад об этом заговорил наш президент. Был принят соответствующий указ, впервые прошла первая Российская креативная неделя.</w:t>
      </w:r>
    </w:p>
    <w:p w14:paraId="42B271D0" w14:textId="77777777" w:rsidR="00BF7980" w:rsidRPr="007C3748" w:rsidRDefault="00BF7980" w:rsidP="00BF7980">
      <w:r w:rsidRPr="007C3748">
        <w:t>Сейчас это понятие закреплено в нашем законодательстве, и условно его можно разделить на три блока. Первый - непосредственно креативные индустрии: например, дизайн, медиа, IT, архитектура, где творчество является основой продукта. Сейчас перечень включает 51 код по 16 творческим индустриям. Но Минэкономразвития России работает над его дополнением. В классификатор могут войти новые перспективные направления, такие как разработка решений в сфере дополненной и виртуальной реальности (AR/VR), создание цифрового искусства и NFT, детализация деятельности в дизайне игр, деятельность стриминговых сервисов, промышленного и иного дизайна.</w:t>
      </w:r>
    </w:p>
    <w:p w14:paraId="52C50151" w14:textId="77777777" w:rsidR="00BF7980" w:rsidRPr="007C3748" w:rsidRDefault="00BF7980" w:rsidP="00BF7980">
      <w:r w:rsidRPr="007C3748">
        <w:t>Второй - сопутствующие отрасли: например, специализированное образование, издательское дело, книжная розница, арт-мерчандайзинг, креативные пространства. Они обеспечивают инфраструктуру для распространения креативных продуктов, а также всем необходимым: кадрами, оборудованием, материалами.</w:t>
      </w:r>
    </w:p>
    <w:p w14:paraId="6AD06893" w14:textId="77777777" w:rsidR="00BF7980" w:rsidRPr="007C3748" w:rsidRDefault="00BF7980" w:rsidP="00BF7980">
      <w:r w:rsidRPr="007C3748">
        <w:t>Третий - креативная составляющая традиционных отраслей. Например, промышленный дизайн, агробрендинг, digital-трансформация производств, где творческие решения интегрированы в бизнес-процессы, туристическая отрасль, которая вбирает в себя большую часть креативных индустрий.</w:t>
      </w:r>
    </w:p>
    <w:p w14:paraId="5848BBAC" w14:textId="77777777" w:rsidR="00BF7980" w:rsidRPr="007C3748" w:rsidRDefault="00BF7980" w:rsidP="00BF7980">
      <w:r w:rsidRPr="007C3748">
        <w:t>Очевидно, что креативные элементы есть практически во всех отраслях, и они повышают ценность и качество продукта, его узнаваемость.</w:t>
      </w:r>
    </w:p>
    <w:p w14:paraId="7954A174" w14:textId="77777777" w:rsidR="00BF7980" w:rsidRPr="007C3748" w:rsidRDefault="00BF7980" w:rsidP="00BF7980">
      <w:r w:rsidRPr="007C3748">
        <w:t>- На какой стадии находится развитие креативной экономики сейчас?</w:t>
      </w:r>
    </w:p>
    <w:p w14:paraId="3EC2D587" w14:textId="77777777" w:rsidR="00BF7980" w:rsidRPr="007C3748" w:rsidRDefault="00BF7980" w:rsidP="00BF7980">
      <w:r w:rsidRPr="007C3748">
        <w:t>- На сегодняшний день креативная экономика демонстрирует уверенный и органичный рост, подтверждающий высокий потенциал в структуре современной экономики России. По данным Росстата, по итогам 2024 года валовая добавленная стоимость (ВДС) креативных индустрий составила 7,5 трлн рублей. И что особенно важно - эта доля продолжает расти, причем не за счет исключительно государственной поддержки или регулирования, а как естественный ответ на спрос и трансформации в потребительском и предпринимательском поведении. Также в этом году провели модельные расчеты ВДС в разрезе регионов. Мы видим значительную дифференциацию. Эта же тенденция справедлива и для отдельных индустрий - пять отраслей дают 15% ВДС. Бурно появляются и развиваются новые отрасли на основе IT и искусственного интеллекта, VR и других передовых технологий.</w:t>
      </w:r>
    </w:p>
    <w:p w14:paraId="53867595" w14:textId="77777777" w:rsidR="00BF7980" w:rsidRPr="007C3748" w:rsidRDefault="00BF7980" w:rsidP="00BF7980">
      <w:r w:rsidRPr="007C3748">
        <w:t>Вклад креативной экономики в ВВП находится на уровне 4,1%, а цель - достичь 6% к 2030 году. 390 тыс. компаний (из них 130 тыс. юрлиц и 260 тыс. ИП) охватывают креативные индустрии.</w:t>
      </w:r>
    </w:p>
    <w:p w14:paraId="6859B14A" w14:textId="77777777" w:rsidR="00BF7980" w:rsidRPr="007C3748" w:rsidRDefault="00BF7980" w:rsidP="00BF7980">
      <w:r w:rsidRPr="007C3748">
        <w:t xml:space="preserve">Дополнительно мы провели аналитическое сопоставление видов экономической деятельности, относящихся к креативной сфере, с данными о малом и среднем предпринимательстве. Результаты показали: в зависимости от региона от 70 до 80% субъектов креативной экономики относятся к категории МСП. Это подтверждает, что </w:t>
      </w:r>
      <w:r w:rsidRPr="007C3748">
        <w:lastRenderedPageBreak/>
        <w:t>креативный сектор - в значительной степени предпринимательская среда, гибкая, динамичная, инновационная по своей природе.</w:t>
      </w:r>
    </w:p>
    <w:p w14:paraId="53F34DC1" w14:textId="77777777" w:rsidR="00BF7980" w:rsidRPr="007C3748" w:rsidRDefault="00BF7980" w:rsidP="00BF7980">
      <w:r w:rsidRPr="007C3748">
        <w:t>Также совместно с Росстатом мы впервые посчитали валовую добавленную стоимость креативной экономики в региональном разрезе. По методике расчета ВДС креативной экономики субъектов используются сведения о деятельности организаций, о численности и заработной плате работников, а также о выпуске товаров и услуг, промежуточном потреблении и валовой добавленной стоимости, разрабатываемые по отраслям экономики в рамках расчета ВРП.</w:t>
      </w:r>
    </w:p>
    <w:p w14:paraId="37FAD834" w14:textId="77777777" w:rsidR="00BF7980" w:rsidRPr="007C3748" w:rsidRDefault="00BF7980" w:rsidP="00BF7980">
      <w:r w:rsidRPr="007C3748">
        <w:t>80% выручки компаний сектора сосредоточено в 10 регионах страны. В тройку лидеров по доле валовой добавленной стоимости креативной экономики в валовом региональном продукте входят Москва - 10,1%, Санкт-Петербург - 4,6%, Новосибирская область - 4,2%. Опыт и успешные практики регионов-лидеров могут стать ориентиром для регионов-новичков, таким образом будет выстраиваться единая система регулирования и поддержки креативного сектора по всей стране.</w:t>
      </w:r>
    </w:p>
    <w:p w14:paraId="2D451CBB" w14:textId="77777777" w:rsidR="00BF7980" w:rsidRPr="007C3748" w:rsidRDefault="00BF7980" w:rsidP="00BF7980">
      <w:r w:rsidRPr="007C3748">
        <w:t>Мы проанализировали отраслевое развитие креативной экономики. 75% добавленной стоимости креативной экономики в России создают пять направлений. Это IT, реклама, гастрономия, исполнительские искусства и архитектура.</w:t>
      </w:r>
    </w:p>
    <w:p w14:paraId="4F6C039B" w14:textId="77777777" w:rsidR="00BF7980" w:rsidRPr="007C3748" w:rsidRDefault="00BF7980" w:rsidP="00BF7980">
      <w:r w:rsidRPr="007C3748">
        <w:t>В дальнейшем планируем продолжить проводить такие исследования, так как они дают возможность увидеть текущую ситуацию и точки роста.</w:t>
      </w:r>
    </w:p>
    <w:p w14:paraId="7DD32AB2" w14:textId="77777777" w:rsidR="00BF7980" w:rsidRPr="007C3748" w:rsidRDefault="00BF7980" w:rsidP="00BF7980">
      <w:r w:rsidRPr="007C3748">
        <w:t>- Какую роль выполняет Минэкономразвития России в развитии креативной экономики?</w:t>
      </w:r>
    </w:p>
    <w:p w14:paraId="2919E341" w14:textId="77777777" w:rsidR="00BF7980" w:rsidRPr="007C3748" w:rsidRDefault="00BF7980" w:rsidP="00BF7980">
      <w:r w:rsidRPr="007C3748">
        <w:t>- Минэкономразвития России играет координирующую и системообразующую роль в регулировании креативной экономики страны. Эта функция закреплена за нами в соответствии с положениями федерального закона "О развитии креативных (творческих) индустрий в РФ". Особенностью модели управления является наличие, с одной стороны, множества отраслевых ведомств, с другой стороны - регионы. Важно подчеркнуть, что, исполняя новые полномочия, министерство не подменяет отраслевых регуляторов. Напротив, мы обеспечиваем единство подходов, формируем нормативную и институциональную базу, создаем условия для эффективной межведомственной и межуровневой кооперации.</w:t>
      </w:r>
    </w:p>
    <w:p w14:paraId="6130005D" w14:textId="77777777" w:rsidR="00BF7980" w:rsidRPr="007C3748" w:rsidRDefault="00BF7980" w:rsidP="00BF7980">
      <w:r w:rsidRPr="007C3748">
        <w:t>В нашу компетенцию входит выработка сквозных принципов государственной поддержки: определение ключевых понятий, разработка моделей функционирования кластеров и систем реестров, а также поддержка внедрения этих механизмов на региональном уровне. По сути, речь идет о создании архитектуры, которая позволит креативным индустриям развиваться как полноправному сегменту экономики, в том числе по логике национальных проектов.</w:t>
      </w:r>
    </w:p>
    <w:p w14:paraId="098AE221" w14:textId="77777777" w:rsidR="00BF7980" w:rsidRPr="007C3748" w:rsidRDefault="00BF7980" w:rsidP="00BF7980">
      <w:r w:rsidRPr="007C3748">
        <w:t>В долгосрочной перспективе цель Минэкономразвития - обеспечить устойчивость и институциональную зрелость креативного сектора, создать для него понятные и стабильные правила игры.</w:t>
      </w:r>
    </w:p>
    <w:p w14:paraId="3011C682" w14:textId="77777777" w:rsidR="00BF7980" w:rsidRPr="007C3748" w:rsidRDefault="00BF7980" w:rsidP="00BF7980">
      <w:r w:rsidRPr="007C3748">
        <w:t>- На каких площадках еще обсуждается сегодня развитие креативных индустрий?</w:t>
      </w:r>
    </w:p>
    <w:p w14:paraId="34F93DBF" w14:textId="77777777" w:rsidR="00BF7980" w:rsidRPr="007C3748" w:rsidRDefault="00BF7980" w:rsidP="00BF7980">
      <w:r w:rsidRPr="007C3748">
        <w:t>- Развитие креативных индустрий сегодня является предметом внимания сразу нескольких ключевых экспертных и институциональных площадок. Это подтверждает высокий интерес к теме со стороны как государства, так и профессионального сообщества.</w:t>
      </w:r>
    </w:p>
    <w:p w14:paraId="58C29E07" w14:textId="77777777" w:rsidR="00BF7980" w:rsidRPr="007C3748" w:rsidRDefault="00BF7980" w:rsidP="00BF7980">
      <w:r w:rsidRPr="007C3748">
        <w:lastRenderedPageBreak/>
        <w:t>Значимую роль играет АНО "Креативная экономика". Во многом они были первопроходцами по этому направлению, сейчас организация объединяет экспертов, предпринимателей и представителей власти для выработки предложений по системной поддержке сектора. Развитие креативной экономики находится в поле деятельности Совета Федерации и сенатора Инны Святенко, а также комитета Государственной думы по экономической политике. При комитете создан экспертный совет. Активно темой креативной экономики занимаются депутаты Максим Топилин и Денис Кравченко.</w:t>
      </w:r>
    </w:p>
    <w:p w14:paraId="3D3563FC" w14:textId="77777777" w:rsidR="00BF7980" w:rsidRPr="007C3748" w:rsidRDefault="00BF7980" w:rsidP="00BF7980">
      <w:r w:rsidRPr="007C3748">
        <w:t>Отдельно стоит отметить деятельность рабочей группы Государственного совета по направлению "Креативные индустрии", которую возглавляет губернатор Челябинской области Алексей Текслер. Эта площадка позволяет выстраивать стратегическое взаимодействие между федеральным центром и регионами.</w:t>
      </w:r>
    </w:p>
    <w:p w14:paraId="44499489" w14:textId="77777777" w:rsidR="00BF7980" w:rsidRPr="007C3748" w:rsidRDefault="00BF7980" w:rsidP="00BF7980">
      <w:r w:rsidRPr="007C3748">
        <w:t>Одной из наиболее активно действующих структур в этом направлении является также Агентство стратегических инициатив (АСИ), последовательно поддерживающее развитие креативной экономики и выступающее площадкой для диалога с представителями индустрии и регионов. В ближайшее время по поручению Михаила Мишустина будет создан отдельный совет по развитию креативных индустрий.</w:t>
      </w:r>
    </w:p>
    <w:p w14:paraId="55D42B61" w14:textId="77777777" w:rsidR="00BF7980" w:rsidRPr="007C3748" w:rsidRDefault="00BF7980" w:rsidP="00BF7980">
      <w:r w:rsidRPr="007C3748">
        <w:t>Именно эти площадки сегодня являются наиболее активными и профессионально ориентированными контрагентами в вопросах выработки эффективных механизмов поддержки и регулирования креативных индустрий.</w:t>
      </w:r>
    </w:p>
    <w:p w14:paraId="4790F963" w14:textId="77777777" w:rsidR="00BF7980" w:rsidRPr="007C3748" w:rsidRDefault="00BF7980" w:rsidP="00BF7980">
      <w:r w:rsidRPr="007C3748">
        <w:t>- Какую роль креативная экономика может сыграть в развитии региональных экономик?</w:t>
      </w:r>
    </w:p>
    <w:p w14:paraId="1FBC19F1" w14:textId="77777777" w:rsidR="00BF7980" w:rsidRPr="007C3748" w:rsidRDefault="00BF7980" w:rsidP="00BF7980">
      <w:r w:rsidRPr="007C3748">
        <w:t>- Креативные индустрии обладают уникальным потенциалом стать драйвером устойчивого экономического роста регионов - особенно тех, чья экономика исторически не опирается на сырьевые ресурсы или присутствие крупных корпоративных налогоплательщиков.</w:t>
      </w:r>
    </w:p>
    <w:p w14:paraId="0E3BF743" w14:textId="77777777" w:rsidR="00BF7980" w:rsidRPr="007C3748" w:rsidRDefault="00BF7980" w:rsidP="00BF7980">
      <w:r w:rsidRPr="007C3748">
        <w:t>В основе креативной экономики лежит высокая добавленная стоимость, формируемая за счет интеллектуального и культурного капитала - будь то IT-сектор (29,6% от ВДС креативных индустрий), индустрия дизайна (1,2%), архитектура (7,8%), мода (0,2%), медиа (4,9%), новые формы искусства или смежные сервисы. Это тот путь, по которому пошли многие развитые экономики, делая ставку не только на физические ресурсы, но и на человеческий потенциал. Для российских регионов это реальный шанс диверсифицировать экономику с относительно небольшими вложениями и развивать направления, основанные на знаниях, таланте и самобытности.</w:t>
      </w:r>
    </w:p>
    <w:p w14:paraId="2D898E79" w14:textId="77777777" w:rsidR="00BF7980" w:rsidRPr="007C3748" w:rsidRDefault="00BF7980" w:rsidP="00BF7980">
      <w:r w:rsidRPr="007C3748">
        <w:t>Креативная экономика сегодня становится важным драйвером развития регионов, поскольку именно она позволяет формировать и продвигать уникальные локальные бренды, основанные на культурной самобытности и традициях территорий. Уже более 300 российских брендов получили статус с географическим указанием или наименованием места происхождения, что повышает их узнаваемость, усиливает экономический потенциал регионов. Кроме того, креативные индустрии напрямую способствуют развитию внутреннего туризма: только в 2024 году россияне совершили 92 млн поездок по стране, что на 18% больше, чем годом ранее, - и во многом это результат того, что регионы становятся все более привлекательными и узнаваемыми благодаря креативным инициативам.</w:t>
      </w:r>
    </w:p>
    <w:p w14:paraId="112B763A" w14:textId="77777777" w:rsidR="00BF7980" w:rsidRPr="007C3748" w:rsidRDefault="00BF7980" w:rsidP="00BF7980">
      <w:r w:rsidRPr="007C3748">
        <w:t xml:space="preserve">Кроме того, креативная экономика играет важную социальную роль. Она формирует привлекательную городскую и культурную среду, дает молодежи возможность </w:t>
      </w:r>
      <w:r w:rsidRPr="007C3748">
        <w:lastRenderedPageBreak/>
        <w:t>реализовываться профессионально, не покидая родной регион. Мы видим растущий интерес к этому направлению со стороны нового поколения. 41% занятых в креативных индустриях моложе 35 лет, а 70% имеют высшее образование. Для них важна не только материальная составляющая, но и возможность самореализации, осмысленности труда, участия в преобразовании среды вокруг себя.</w:t>
      </w:r>
    </w:p>
    <w:p w14:paraId="4B63405F" w14:textId="77777777" w:rsidR="00BF7980" w:rsidRPr="007C3748" w:rsidRDefault="00BF7980" w:rsidP="00BF7980">
      <w:r w:rsidRPr="007C3748">
        <w:t>- Как Министерство экономического развития России помогает регионам в развитии креативной экономики и какие задачи перед ними стоят?</w:t>
      </w:r>
    </w:p>
    <w:p w14:paraId="39A96A48" w14:textId="77777777" w:rsidR="00BF7980" w:rsidRPr="007C3748" w:rsidRDefault="00BF7980" w:rsidP="00BF7980">
      <w:r w:rsidRPr="007C3748">
        <w:t>- Поддержка регионов в формировании современной и эффективной политики в сфере креативных индустрий - одно из ключевых направлений нашей работы. Министерство стремится не просто координировать усилия на федеральном уровне, но и помочь регионам в выстраивании системы поддержки и развития креативной экономики, предоставляя им необходимые нормативные, методические и аналитические инструменты. Эту работу мы выстраиваем поэтапно.</w:t>
      </w:r>
    </w:p>
    <w:p w14:paraId="335F29F8" w14:textId="77777777" w:rsidR="00BF7980" w:rsidRPr="007C3748" w:rsidRDefault="00BF7980" w:rsidP="00BF7980">
      <w:r w:rsidRPr="007C3748">
        <w:t>Для начала в регионах должны быть приняты региональные нормативные акты, которые обеспечат правовую определенность и создадут базу для системной работы в сфере креативных индустрий. Важно, чтобы были зафиксированы понятия, критерии, подходы к поддержке. Для ускорения работы в этом направлении Минэкономразвития России направило регионам модельные нормативно-правовые акты, разработанные с учетом опыта пилотных регионов.</w:t>
      </w:r>
    </w:p>
    <w:p w14:paraId="64D9D274" w14:textId="77777777" w:rsidR="00BF7980" w:rsidRPr="007C3748" w:rsidRDefault="00BF7980" w:rsidP="00BF7980">
      <w:r w:rsidRPr="007C3748">
        <w:t>Далее регионам предстоит определить устойчивую управленческую модель - сформировать ответственные структуры, назначить кураторов, встроить повестку креативной экономики в существующую архитектуру экономического блока. Только 48 регионов имеют опорные организации для развития креативных индустрий. Это позволит не просто администрировать процессы, а стратегически развивать сектор. Для этого Минэкономразвития России разработаны методические рекомендации, в которых представлена логика построения системы управления креативной экономикой. Они включают обязательные и дополнительные элементы, что дает возможность адаптировать модель под региональные особенности. Третий шаг - необходимо приступить к развертыванию региональных реестров субъектов креативной экономики. Это основа для адресной поддержки, аналитики и межведомственного взаимодействия. Мы определили прототип для федерального реестра субъектов креативных индустрий - им станет уже действующий реестр социально ориентированных НКО (СОНКО). Это позволит оптимизировать затраты, избежать избыточного администрирования и в максимально сжатые сроки обеспечить запуск инструмента к 2026 году.</w:t>
      </w:r>
    </w:p>
    <w:p w14:paraId="136B914C" w14:textId="77777777" w:rsidR="00BF7980" w:rsidRPr="007C3748" w:rsidRDefault="00BF7980" w:rsidP="00BF7980">
      <w:r w:rsidRPr="007C3748">
        <w:t>Также Минэкономразвития России совместно с Центром стратегических разработок систематизирует информацию о мерах поддержки для субъектов креативных индустрий. Единая база будет содержать информацию как о региональных, так и федеральных мерах поддержки креативной экономики. В перспективе каталог будет регулярно актуализироваться. Данная мера обеспечит доступность информации для предпринимателей. Так как большинство креативных компаний относятся к субъектам малого и среднего бизнеса, мы интегрировали центры "Мой бизнес" в работу с креативными индустриями. Сейчас действуют более 400 филиалов в 88 регионах. Здесь предприниматели могут получить консультационную, образовательную, имущественную, финансовую и другую поддержку.</w:t>
      </w:r>
    </w:p>
    <w:p w14:paraId="20B1CC54" w14:textId="77777777" w:rsidR="00BF7980" w:rsidRPr="007C3748" w:rsidRDefault="00BF7980" w:rsidP="00BF7980">
      <w:r w:rsidRPr="007C3748">
        <w:lastRenderedPageBreak/>
        <w:t>Также планируем запустить рейтинг регионов по развитию креативной экономики. Это необходимо не только для конкуренции, но и для того, чтобы регион понимал, в какой точке развития он находится относительно других субъектов, а для нас это инструмент выявления лучших практик и лучших управленческих решений на местах.</w:t>
      </w:r>
    </w:p>
    <w:p w14:paraId="5FF88370" w14:textId="77777777" w:rsidR="00BF7980" w:rsidRPr="007C3748" w:rsidRDefault="00BF7980" w:rsidP="00BF7980">
      <w:r w:rsidRPr="007C3748">
        <w:t>Отдельно отмечу, что министерство регулярно проводит рабочие совещания с регионами, на которых обсуждаются практические вопросы, лучшие кейсы и возникающие вызовы. Это создает пространство для обмена опытом и уточнения подходов.</w:t>
      </w:r>
    </w:p>
    <w:p w14:paraId="5BD7401E" w14:textId="77777777" w:rsidR="00BF7980" w:rsidRPr="007C3748" w:rsidRDefault="00BF7980" w:rsidP="00BF7980">
      <w:r w:rsidRPr="007C3748">
        <w:t>- Как обстоят дела с развитием креативных индустрий у крупного бизнеса?</w:t>
      </w:r>
    </w:p>
    <w:p w14:paraId="6BC3B655" w14:textId="77777777" w:rsidR="00BF7980" w:rsidRPr="007C3748" w:rsidRDefault="00BF7980" w:rsidP="00BF7980">
      <w:r w:rsidRPr="007C3748">
        <w:t>- Безусловно, вклад крупного бизнеса в развитие креативных индустрий трудно переоценить. Во многих компаниях действуют специализированные дочерние общества в сфере цифровизации, PR, медиа. При этом и внутри самих корпораций создается креативный продукт, формирующий добавленную стоимость, - будь то развитие брендов, создание уникальных сервисов или новых форматов взаимодействия с клиентами. Наконец, крупный бизнес активно поддерживает культурные инициативы и специальные программы, которые становятся точками роста для целой отрасли. Именно поэтому наш форум мы проводим в партнерстве с "Газпромом", понимая стратегическую важность объединения усилий государства и крупнейших игроков рынка для развития креативной экономики.</w:t>
      </w:r>
    </w:p>
    <w:p w14:paraId="4E36C93F" w14:textId="77777777" w:rsidR="00BF7980" w:rsidRPr="007C3748" w:rsidRDefault="00BF7980" w:rsidP="00BF7980">
      <w:r w:rsidRPr="007C3748">
        <w:t>- В настоящий момент одна из наиболее актуальных проблем экономики в целом - кадровый дефицит. Как обстоят с этим дела в креативных индустриях?</w:t>
      </w:r>
    </w:p>
    <w:p w14:paraId="26D36528" w14:textId="77777777" w:rsidR="00BF7980" w:rsidRPr="007C3748" w:rsidRDefault="00BF7980" w:rsidP="00BF7980">
      <w:r w:rsidRPr="007C3748">
        <w:t>- 75 тыс. специалистов необходимо привлекать ежегодно для роста креативной экономики. Мы разрабатываем системные инструменты, и по этому направлению тоже. Они ориентированы на разную аудиторию. Минэкономразвития России плотно находится во взаимодействии с учреждениями высшего образования, например с Московским государственным техническим университетом имени Н.Э. Баумана. В настоящий момент Минэкономразвития России прорабатывает интеграцию модулей по креативным индустриям в основные образовательные программы бакалавриата и магистратуры. Например, "Информационные системы и технологии", "Программная инженерия", "Туризм".</w:t>
      </w:r>
    </w:p>
    <w:p w14:paraId="16DC7F42" w14:textId="77777777" w:rsidR="00BF7980" w:rsidRPr="007C3748" w:rsidRDefault="00BF7980" w:rsidP="00BF7980">
      <w:r w:rsidRPr="007C3748">
        <w:t>Также планируем встроить отдельные треки во Всероссийскую студенческую олимпиаду "Я - профессионал". Мероприятие работает как мощный социальный лифт для талантливых студентов, как система кадрового обеспечения для бизнеса и как драйвер повышения качества образования для всей креативной индустрии. Она соединяет образование, таланты и рынок труда в единую эффективную экосистему.</w:t>
      </w:r>
    </w:p>
    <w:p w14:paraId="240AC4A5" w14:textId="77777777" w:rsidR="00BF7980" w:rsidRPr="007C3748" w:rsidRDefault="00BF7980" w:rsidP="00BF7980">
      <w:r w:rsidRPr="007C3748">
        <w:t>Еще одна мера, ориентированная на студентов, - программа "Стартап как диплом". Это возможность для выпускников защитить выпускные квалификационные работы в формате стартапа по креативным специальностям.</w:t>
      </w:r>
    </w:p>
    <w:p w14:paraId="4C26B439" w14:textId="77777777" w:rsidR="00BF7980" w:rsidRPr="007C3748" w:rsidRDefault="00BF7980" w:rsidP="00BF7980">
      <w:r w:rsidRPr="007C3748">
        <w:t>И, конечно, планируем реализацию программы повышения квалификации "Управление в сфере креативных индустрий" для представителей органов региональной власти и бизнеса.</w:t>
      </w:r>
    </w:p>
    <w:p w14:paraId="03DCD716" w14:textId="77777777" w:rsidR="00BF7980" w:rsidRPr="007C3748" w:rsidRDefault="00BF7980" w:rsidP="00BF7980">
      <w:r w:rsidRPr="007C3748">
        <w:t>- Вам, Минэкономразвития, доверили креативную экономику. А вы сами креативные?</w:t>
      </w:r>
    </w:p>
    <w:p w14:paraId="4A341B71" w14:textId="77777777" w:rsidR="00BF7980" w:rsidRPr="007C3748" w:rsidRDefault="00BF7980" w:rsidP="00BF7980">
      <w:r w:rsidRPr="007C3748">
        <w:lastRenderedPageBreak/>
        <w:t>- Развитие креативной экономики невозможно без погружения в ее ценности, и Минэкономразвития России активно взаимодействует с различными сферами креативных индустрий. Это проявляется и в применении дизайнерских решений при создании документов, и в работе с собственными товарными знаками, как, например, в программе "Мама-предприниматель". Мы также вовлечены в PR-индустрию, ведя корпоративные сайты и социальные сети.</w:t>
      </w:r>
    </w:p>
    <w:p w14:paraId="4C0D9D95" w14:textId="77777777" w:rsidR="00BF7980" w:rsidRPr="007C3748" w:rsidRDefault="00BF7980" w:rsidP="00BF7980">
      <w:r w:rsidRPr="007C3748">
        <w:t>Если бы я классифицировала нашу деятельность по предложенной ранее градации, я бы отнесла ее к традиционной, однако с существенной и важной креативной составляющей.</w:t>
      </w:r>
    </w:p>
    <w:p w14:paraId="41634DAC" w14:textId="77777777" w:rsidR="00CE7A29" w:rsidRPr="007C3748" w:rsidRDefault="00BF7980" w:rsidP="00BF7980">
      <w:hyperlink r:id="rId48" w:history="1">
        <w:r w:rsidRPr="007C3748">
          <w:rPr>
            <w:rStyle w:val="a3"/>
          </w:rPr>
          <w:t>https://tass.ru/interviews/25272311</w:t>
        </w:r>
      </w:hyperlink>
    </w:p>
    <w:p w14:paraId="19A79295" w14:textId="77777777" w:rsidR="00BF7980" w:rsidRPr="007C3748" w:rsidRDefault="00BF7980" w:rsidP="00BF7980">
      <w:pPr>
        <w:pStyle w:val="2"/>
      </w:pPr>
      <w:bookmarkStart w:id="162" w:name="_Toc210888241"/>
      <w:r w:rsidRPr="007C3748">
        <w:t>РИА Новости, 08.10.2025, ЦБ РФ призвал осмотрительно относиться к любым инструментам, связанным с криптоактивами</w:t>
      </w:r>
      <w:bookmarkEnd w:id="162"/>
    </w:p>
    <w:p w14:paraId="4CAF2277" w14:textId="77777777" w:rsidR="00BF7980" w:rsidRPr="007C3748" w:rsidRDefault="00BF7980" w:rsidP="00014C39">
      <w:pPr>
        <w:pStyle w:val="3"/>
      </w:pPr>
      <w:bookmarkStart w:id="163" w:name="_Toc210888242"/>
      <w:r w:rsidRPr="007C3748">
        <w:t>Банк России призывает крайне осмотрительно относиться к любым финансовым инструментам, которые связаны с криптоактивами, заявил первый заместитель председателя ЦБ РФ Владимир Чистюхин.</w:t>
      </w:r>
      <w:bookmarkEnd w:id="163"/>
    </w:p>
    <w:p w14:paraId="75C9FBE1" w14:textId="77777777" w:rsidR="00BF7980" w:rsidRPr="007C3748" w:rsidRDefault="00BF7980" w:rsidP="00BF7980">
      <w:r w:rsidRPr="007C3748">
        <w:t>"Мы приветствуем развитие любых новых финансовых инструментов. Надеемся, что этот шаг повысит диверсификацию возможностей для российских инвесторов. Но помните, что все, что связано с криптоактивами, - это очень рискованно, поэтому относиться к этому надо крайне осмотрительно", - сказал он на презентации срочного рынка "СПБ биржи" в рамках форума инновационных финансовых технологий Банка России Finopolis.</w:t>
      </w:r>
    </w:p>
    <w:p w14:paraId="60D0DFF8" w14:textId="77777777" w:rsidR="00BF7980" w:rsidRPr="007C3748" w:rsidRDefault="00BF7980" w:rsidP="00BF7980">
      <w:r w:rsidRPr="007C3748">
        <w:t>"СПБ биржа" на этой неделе запустила торги расчетными фьючерсами, в частности, на фондовые активы рынков стран - участниц БРИКС, а также на биткоин (для квалифицированных инвесторов).</w:t>
      </w:r>
    </w:p>
    <w:p w14:paraId="482D2966" w14:textId="77777777" w:rsidR="00184387" w:rsidRDefault="00184387" w:rsidP="00184387">
      <w:pPr>
        <w:pStyle w:val="2"/>
      </w:pPr>
      <w:bookmarkStart w:id="164" w:name="_Toc210888243"/>
      <w:bookmarkStart w:id="165" w:name="_Hlk210889360"/>
      <w:r>
        <w:t>РИА Новости</w:t>
      </w:r>
      <w:r w:rsidRPr="00184387">
        <w:t xml:space="preserve">, </w:t>
      </w:r>
      <w:r>
        <w:t>08.10.2025</w:t>
      </w:r>
      <w:r w:rsidRPr="00184387">
        <w:t xml:space="preserve">, </w:t>
      </w:r>
      <w:r>
        <w:t>Системно значимые банки в сентябре снизили свою долю на аукционах ОФЗ до 28,6% - ЦБ РФ</w:t>
      </w:r>
      <w:bookmarkEnd w:id="164"/>
    </w:p>
    <w:p w14:paraId="079A1503" w14:textId="77777777" w:rsidR="00184387" w:rsidRDefault="00184387" w:rsidP="00184387">
      <w:pPr>
        <w:pStyle w:val="3"/>
      </w:pPr>
      <w:bookmarkStart w:id="166" w:name="_Toc210888244"/>
      <w:r>
        <w:t>Системно значимые кредитные организации (СЗКО) в сентябре снизили свою долю покупок облигаций федерального займа (ОФЗ) на аукционах Минфина России до 28,6%, следует из обзора рисков финансовых рынков, подготовленного ЦБ РФ.</w:t>
      </w:r>
      <w:bookmarkEnd w:id="166"/>
    </w:p>
    <w:p w14:paraId="3D24B73B" w14:textId="77777777" w:rsidR="00184387" w:rsidRDefault="00184387" w:rsidP="00184387">
      <w:r>
        <w:t>"Основной спрос на аукционах ОФЗ в сентябре был почти равномерно распределен между тремя группами участников . Некредитные финансовые организации (НФО) в рамках доверительного управления выкупили 28,9% от всех ценных бумаг, СЗКО купили 28,6% всех размещений, на прочие банки пришлось 26,8%", - говорится в документе.</w:t>
      </w:r>
    </w:p>
    <w:p w14:paraId="4496338A" w14:textId="77777777" w:rsidR="00184387" w:rsidRDefault="00184387" w:rsidP="00184387">
      <w:r>
        <w:t>В августе прочие банки выкупили такую же долю ОФЗ, как и системно значимые - по 29,1%. "В августе ситуация на первичном рынке ОФЗ была схожей, при этом с января по июль 2025 года основную долю в размещениях занимали СЗКО (в среднем на них приходилось 51,5% всех размещений за месяц), то есть в последние два месяца их доля сократилась в 1,8 раза", - отмечает ЦБ.</w:t>
      </w:r>
    </w:p>
    <w:p w14:paraId="51441E8E" w14:textId="77777777" w:rsidR="00184387" w:rsidRDefault="00184387" w:rsidP="00184387">
      <w:r>
        <w:lastRenderedPageBreak/>
        <w:t>В сентябре Минфин нарастил объем размещений ОФЗ на аукционах, выручка от размещения составила 388 миллиардов рублей (месяцем ранее - 299 миллиардов рублей), при этом среднемесячный показатель выручки на аукционах в 2025 году - 410 миллиардов рублей.</w:t>
      </w:r>
    </w:p>
    <w:p w14:paraId="3D551D3B" w14:textId="77777777" w:rsidR="00184387" w:rsidRDefault="00184387" w:rsidP="00184387">
      <w:r>
        <w:t>Размещение ОФЗ в номинальном выражении в сентябре составило 29% от плана на третий квартал. В целом по итогам третьего квартала Минфин выполнил квартальный план заимствования на 105%.</w:t>
      </w:r>
    </w:p>
    <w:p w14:paraId="054F2CA4" w14:textId="77777777" w:rsidR="00184387" w:rsidRDefault="00184387" w:rsidP="00184387">
      <w:r>
        <w:t>В рамках поправок к бюджету нетто-объем заимствований на рынке ОФЗ в 2025 году планируется увеличить на 2,2 триллиона рублей, до 5,6 триллиона рублей. С учетом новых параметров бюджета объем брутто-размещения увеличится до 7 триллионов рублей.</w:t>
      </w:r>
    </w:p>
    <w:p w14:paraId="497038A3" w14:textId="77777777" w:rsidR="00BF7980" w:rsidRDefault="00184387" w:rsidP="00184387">
      <w:r>
        <w:t>"Для выполнения нового плана заимствований на 2025 год Минфину России потребуется разместить ОФЗ в четвертом квартале на общую сумму 3,3 триллиона рублей, то есть в среднем выручка от каждого последующего аукциона по размещению должна составлять 276 миллиардов рублей. Для выполнения нового плана заимствований Минфин России частично может прибегнуть к размещению облигаций с плавающим купоном", - говорится в обзоре.</w:t>
      </w:r>
    </w:p>
    <w:p w14:paraId="7139B3BB" w14:textId="77777777" w:rsidR="00FA1C55" w:rsidRDefault="00FA1C55" w:rsidP="00FA1C55">
      <w:pPr>
        <w:pStyle w:val="2"/>
      </w:pPr>
      <w:bookmarkStart w:id="167" w:name="_Toc210888245"/>
      <w:bookmarkEnd w:id="165"/>
      <w:r>
        <w:t>РИА Новости</w:t>
      </w:r>
      <w:r w:rsidRPr="00FA1C55">
        <w:t xml:space="preserve">, </w:t>
      </w:r>
      <w:r>
        <w:t>08.10.2025</w:t>
      </w:r>
      <w:r w:rsidRPr="00FA1C55">
        <w:t xml:space="preserve">, </w:t>
      </w:r>
      <w:r>
        <w:t>Чистые покупки акций физлицами на Мосбирже в сентябре достигли максимума с 2022 г - ЦБ РФ</w:t>
      </w:r>
      <w:bookmarkEnd w:id="167"/>
    </w:p>
    <w:p w14:paraId="4DB10A10" w14:textId="77777777" w:rsidR="00FA1C55" w:rsidRDefault="00FA1C55" w:rsidP="00FA1C55">
      <w:pPr>
        <w:pStyle w:val="3"/>
      </w:pPr>
      <w:bookmarkStart w:id="168" w:name="_Toc210888246"/>
      <w:r>
        <w:t>Физические лица в России в сентябре совершили нетто-покупки акций на 43,1 миллиарда рублей, не только став крупнейшими нетто-покупателями месяца, но и также показав максимальный месячный объем с февраля 2022 года, следует из "Обзора рисков финансовых рынков" Банка России.</w:t>
      </w:r>
      <w:bookmarkEnd w:id="168"/>
    </w:p>
    <w:p w14:paraId="1BDBEED7" w14:textId="77777777" w:rsidR="00FA1C55" w:rsidRDefault="00FA1C55" w:rsidP="00FA1C55">
      <w:r>
        <w:t>"На вторичных биржевых торгах в сентябре объемы нетто-позиций участников увеличились и вернулись к уровням, наблюдавшимся до августа . Основной объем покупок на рынке акций пришелся на физических лиц, которые продолжают совершать нетто-покупки с февраля 2025 года. В сентябре приобретенный ими объем стал максимальным с февраля 2022 года, составив 43,1 миллиарда рублей", - сообщается в материалах.</w:t>
      </w:r>
    </w:p>
    <w:p w14:paraId="5F667E94" w14:textId="77777777" w:rsidR="00FA1C55" w:rsidRDefault="00FA1C55" w:rsidP="00FA1C55">
      <w:r>
        <w:t>Также спрос на акции наблюдался со стороны системно значимых кредитных организаций (они выкупили бумаг на 18,9 миллиарда рублей). При этом крупнейшими нетто-продавцами месяца в сентябре остались НФО в рамках доверительного управления и управления собственными средствами, реализовавшие акций на 29,8 миллиарда и 17,6 миллиарда рублей соответственно (в августе объем продаж со стороны НФО в рамках управления собственными средствами составлял 9,8 миллиарда рублей, а в рамках доверительного управления НФО были покупателями акций на 2,4 миллиарда рублей).</w:t>
      </w:r>
    </w:p>
    <w:p w14:paraId="7A12D0C0" w14:textId="77777777" w:rsidR="00111D7C" w:rsidRPr="007C3748" w:rsidRDefault="00111D7C" w:rsidP="00111D7C">
      <w:pPr>
        <w:pStyle w:val="251"/>
      </w:pPr>
      <w:bookmarkStart w:id="169" w:name="_Toc99271712"/>
      <w:bookmarkStart w:id="170" w:name="_Toc99318658"/>
      <w:bookmarkStart w:id="171" w:name="_Toc165991078"/>
      <w:bookmarkStart w:id="172" w:name="_Toc210888247"/>
      <w:bookmarkEnd w:id="154"/>
      <w:bookmarkEnd w:id="155"/>
      <w:r w:rsidRPr="007C3748">
        <w:lastRenderedPageBreak/>
        <w:t>НОВОСТИ ЗАРУБЕЖНЫХ ПЕНСИОННЫХ СИСТЕМ</w:t>
      </w:r>
      <w:bookmarkEnd w:id="169"/>
      <w:bookmarkEnd w:id="170"/>
      <w:bookmarkEnd w:id="171"/>
      <w:bookmarkEnd w:id="172"/>
    </w:p>
    <w:p w14:paraId="3EDF3F8D" w14:textId="77777777" w:rsidR="00111D7C" w:rsidRPr="007C3748" w:rsidRDefault="00111D7C" w:rsidP="00111D7C">
      <w:pPr>
        <w:pStyle w:val="10"/>
      </w:pPr>
      <w:bookmarkStart w:id="173" w:name="_Toc99271713"/>
      <w:bookmarkStart w:id="174" w:name="_Toc99318659"/>
      <w:bookmarkStart w:id="175" w:name="_Toc165991079"/>
      <w:bookmarkStart w:id="176" w:name="_Toc210888248"/>
      <w:r w:rsidRPr="007C3748">
        <w:t>Новости пенсионной отрасли стран ближнего зарубежья</w:t>
      </w:r>
      <w:bookmarkEnd w:id="173"/>
      <w:bookmarkEnd w:id="174"/>
      <w:bookmarkEnd w:id="175"/>
      <w:bookmarkEnd w:id="176"/>
    </w:p>
    <w:p w14:paraId="1595C9FC" w14:textId="77777777" w:rsidR="00060B44" w:rsidRPr="007C3748" w:rsidRDefault="00060B44" w:rsidP="00060B44">
      <w:pPr>
        <w:pStyle w:val="2"/>
      </w:pPr>
      <w:bookmarkStart w:id="177" w:name="_Toc210888249"/>
      <w:r w:rsidRPr="007C3748">
        <w:t>YK.KZ, 08.10.2025, После запрета вывода пенсионных накоплений на стоматологию выросли выплаты на офтальмологические услуги</w:t>
      </w:r>
      <w:bookmarkEnd w:id="177"/>
    </w:p>
    <w:p w14:paraId="2E728025" w14:textId="77777777" w:rsidR="00060B44" w:rsidRPr="007C3748" w:rsidRDefault="00060B44" w:rsidP="00014C39">
      <w:pPr>
        <w:pStyle w:val="3"/>
      </w:pPr>
      <w:bookmarkStart w:id="178" w:name="_Toc210888250"/>
      <w:r w:rsidRPr="007C3748">
        <w:t>После введённого в сентябре запрета на использование пенсионных накоплений для оплаты стоматологических услуг резко вырос интерес к офтальмологии.</w:t>
      </w:r>
      <w:bookmarkEnd w:id="178"/>
    </w:p>
    <w:p w14:paraId="79AADCBC" w14:textId="77777777" w:rsidR="00060B44" w:rsidRPr="007C3748" w:rsidRDefault="00060B44" w:rsidP="00060B44">
      <w:r w:rsidRPr="007C3748">
        <w:t>По данным Telegram-канала DataHub, за месяц было исполнено 1611 заявлений на единовременные пенсионные выплаты с целью оплаты офтальмологических услуг на сумму 1,4 млрд тенге. По сравнению с августом показатели выросли в 5,8 и 7 раз соответственно. Если же сравнивать со среднемесячными значениями за последние 12 месяцев, рост оказался ещё заметнее — в 7,9 и 9,3 раза.</w:t>
      </w:r>
    </w:p>
    <w:p w14:paraId="2AE31B93" w14:textId="77777777" w:rsidR="00060B44" w:rsidRPr="007C3748" w:rsidRDefault="00060B44" w:rsidP="00060B44">
      <w:r w:rsidRPr="007C3748">
        <w:t>В середине сентября в «Отбасы банк» сообщили, что с 15 числа приём заявок на использование пенсионных излишков для лечения зубов прекращается. Стоматология была самой популярной категорией среди направлений использования пенсионных средств на лечение. В банке пояснили, что решение связано с многочисленными случаями фальсификаций. Дополнительные меры контроля, введённые весной, не помогли полностью пресечь нарушения.</w:t>
      </w:r>
    </w:p>
    <w:p w14:paraId="65A592DE" w14:textId="77777777" w:rsidR="00060B44" w:rsidRPr="007C3748" w:rsidRDefault="00060B44" w:rsidP="00060B44">
      <w:r w:rsidRPr="007C3748">
        <w:t>К тому времени Министерство здравоохранения уже подготовило проект поправок, исключающих возможность вывода средств на стоматологические услуги «в связи с выявлением случаев нецелевого использования пенсионных накоплений». Онлайн-обсуждение документа завершилось в начале октября, а по некоторым эпизодам уже ведётся розыск подозреваемых.</w:t>
      </w:r>
    </w:p>
    <w:p w14:paraId="1C003EE5" w14:textId="77777777" w:rsidR="00060B44" w:rsidRPr="007C3748" w:rsidRDefault="00060B44" w:rsidP="00060B44">
      <w:r w:rsidRPr="007C3748">
        <w:t>Однако ограничительные меры не вызвали мгновенного падения активности в этой сфере. В сентябре было исполнено 67,5 тыс. заявлений на стоматологические услуги на сумму 56,9 млрд тенге — снижение составило лишь 6% и 4% соответственно по сравнению с августом.</w:t>
      </w:r>
    </w:p>
    <w:p w14:paraId="50798E6A" w14:textId="77777777" w:rsidR="00060B44" w:rsidRPr="007C3748" w:rsidRDefault="00060B44" w:rsidP="00060B44">
      <w:r w:rsidRPr="007C3748">
        <w:t>При этом резко вырос объём возвратов средств обратно в ЕНПФ: за месяц вернулось 21,8 млрд тенге по 27,3 тыс. заявлений, связанных со стоматологией. Для сравнения, в августе эти показатели составляли 3,7 млрд тенге и 6,3 тыс. заявлений. При этом возвраты могут включать и данные по более ранним обращениям, поскольку процесс занимает определённое время.</w:t>
      </w:r>
    </w:p>
    <w:p w14:paraId="62594D53" w14:textId="77777777" w:rsidR="00060B44" w:rsidRPr="007C3748" w:rsidRDefault="00060B44" w:rsidP="00060B44">
      <w:r w:rsidRPr="007C3748">
        <w:t>Средства возвращаются в трёх случаях: если заявитель самостоятельно отказывается от вывода, не предоставляет подтверждающие документы или выявляется попытка нецелевого использования.</w:t>
      </w:r>
    </w:p>
    <w:p w14:paraId="16F85AAC" w14:textId="77777777" w:rsidR="00060B44" w:rsidRPr="007C3748" w:rsidRDefault="00060B44" w:rsidP="00060B44">
      <w:r w:rsidRPr="007C3748">
        <w:lastRenderedPageBreak/>
        <w:t>Интересно, что аналогичного всплеска возвратов по офтальмологическим услугам не наблюдается: в сентябре их было всего 83 на общую сумму 48 млн тенге — без существенных изменений по сравнению с августом.</w:t>
      </w:r>
    </w:p>
    <w:p w14:paraId="50BB3314" w14:textId="77777777" w:rsidR="00060B44" w:rsidRPr="007C3748" w:rsidRDefault="00060B44" w:rsidP="00060B44">
      <w:r w:rsidRPr="007C3748">
        <w:t xml:space="preserve">Тем временем по направлению «улучшение жилищных условий» динамика остаётся положительной. В сентябре исполнено 128,9 тыс. заявлений на сумму 73,3 млрд тенге — это примерно на 20% больше, чем месяцем ранее. Возвраты средств в этой категории остаются стабильными: 10,8 млрд тенге по 14,2 тыс. заявлений, без значимых колебаний. </w:t>
      </w:r>
    </w:p>
    <w:p w14:paraId="38A361C1" w14:textId="77777777" w:rsidR="00111D7C" w:rsidRPr="007C3748" w:rsidRDefault="00060B44" w:rsidP="00060B44">
      <w:hyperlink r:id="rId49" w:history="1">
        <w:r w:rsidRPr="007C3748">
          <w:rPr>
            <w:rStyle w:val="a3"/>
          </w:rPr>
          <w:t>https://yk.kz/news/ekonomika/posle-zapreta-vyivoda-pensionnyix-nakoplenij-na-stomatologiyu-vyirosli-vyiplatyi-na-oftalmologicheskie-uslugi-422370.html</w:t>
        </w:r>
      </w:hyperlink>
    </w:p>
    <w:p w14:paraId="6EE9FAA2" w14:textId="77777777" w:rsidR="00060B44" w:rsidRPr="007C3748" w:rsidRDefault="00060B44" w:rsidP="00060B44"/>
    <w:p w14:paraId="21410AAB" w14:textId="77777777" w:rsidR="00111D7C" w:rsidRPr="007C3748" w:rsidRDefault="00111D7C" w:rsidP="00111D7C">
      <w:pPr>
        <w:pStyle w:val="10"/>
      </w:pPr>
      <w:bookmarkStart w:id="179" w:name="_Toc99271715"/>
      <w:bookmarkStart w:id="180" w:name="_Toc99318660"/>
      <w:bookmarkStart w:id="181" w:name="_Toc165991080"/>
      <w:bookmarkStart w:id="182" w:name="_Toc210888251"/>
      <w:r w:rsidRPr="007C3748">
        <w:t>Новости пенсионной отрасли стран дальнего зарубежья</w:t>
      </w:r>
      <w:bookmarkEnd w:id="179"/>
      <w:bookmarkEnd w:id="180"/>
      <w:bookmarkEnd w:id="181"/>
      <w:bookmarkEnd w:id="182"/>
    </w:p>
    <w:p w14:paraId="574318AA" w14:textId="77777777" w:rsidR="000510EC" w:rsidRPr="007C3748" w:rsidRDefault="000510EC" w:rsidP="000510EC">
      <w:pPr>
        <w:pStyle w:val="2"/>
      </w:pPr>
      <w:bookmarkStart w:id="183" w:name="_Toc210888252"/>
      <w:r w:rsidRPr="007C3748">
        <w:t>Наша Версия, 08.10.2025, Британцам придётся копить десятки лет, чтобы разбогатеть</w:t>
      </w:r>
      <w:bookmarkEnd w:id="183"/>
    </w:p>
    <w:p w14:paraId="441603BB" w14:textId="77777777" w:rsidR="000510EC" w:rsidRPr="007C3748" w:rsidRDefault="000510EC" w:rsidP="00014C39">
      <w:pPr>
        <w:pStyle w:val="3"/>
      </w:pPr>
      <w:bookmarkStart w:id="184" w:name="_Toc210888253"/>
      <w:r w:rsidRPr="007C3748">
        <w:t>Согласно исследованию аналитического центра Resolution Foundation, британскому работнику с полной занятостью в период с 2020 по 2022 год потребовалось бы примерно 52 года накопления всей заработной платы, чтобы войти в категорию состоятельных граждан.</w:t>
      </w:r>
      <w:bookmarkEnd w:id="184"/>
    </w:p>
    <w:p w14:paraId="1B99EBD6" w14:textId="77777777" w:rsidR="000510EC" w:rsidRPr="007C3748" w:rsidRDefault="000510EC" w:rsidP="000510EC">
      <w:r w:rsidRPr="007C3748">
        <w:t>Этот показатель увеличился на 14 лет по сравнению с периодом 2006-2008 годов. Финансовый разрыв между населением со средним достатком и богатыми достиг 1,3 миллиона фунтов стерлингов, что эквивалентно 1,8 миллиона долларов США.</w:t>
      </w:r>
    </w:p>
    <w:p w14:paraId="7AF92E7B" w14:textId="77777777" w:rsidR="000510EC" w:rsidRPr="007C3748" w:rsidRDefault="000510EC" w:rsidP="000510EC">
      <w:r w:rsidRPr="007C3748">
        <w:t>Данная тенденция наблюдается с 1980-х годов. Ключевыми факторами являются устойчивый рост цен на рынке недвижимости и снижение процентных ставок, которые усугубили разрыв между владельцами активов, особенно недвижимости, и остальной частью населения, а также усилили межпоколенческие и региональные диспропорции.</w:t>
      </w:r>
    </w:p>
    <w:p w14:paraId="4479184C" w14:textId="77777777" w:rsidR="000510EC" w:rsidRPr="007C3748" w:rsidRDefault="000510EC" w:rsidP="000510EC">
      <w:r w:rsidRPr="007C3748">
        <w:t>По статистике благосостояние наиболее обеспеченных 10% лондонских семей теперь в 12 раз превышает медианный уровень по стране. Основная часть прироста благосостояния домохозяйств с 2010-х годов обусловлена ростом стоимости жилья и пенсионных накоплений, причем этот прирост в основном сконцентрирован среди пожилых и состоятельных домовладельцев.</w:t>
      </w:r>
    </w:p>
    <w:p w14:paraId="74A5FFEF" w14:textId="77777777" w:rsidR="000510EC" w:rsidRPr="007C3748" w:rsidRDefault="000510EC" w:rsidP="000510EC">
      <w:r w:rsidRPr="007C3748">
        <w:t>Значительное ускорение роста цен на недвижимость, наблюдавшееся в период с 2012 по 2014 год, углубило разрыв между обеспеченными и малоимущими группами населения. В 2024 году медианная стоимость типичного дома в Англии в 7,7 раза превысила среднюю годовую зарплату штатного сотрудника. Для сравнения, в 1997 году этот показатель составлял 3,5 раза. В результате процесс накопления средств существенно усложнился: современной молодой семье теперь требуется около 12 лет для формирования первоначального взноса при покупке жилья.</w:t>
      </w:r>
    </w:p>
    <w:p w14:paraId="1F587C59" w14:textId="77777777" w:rsidR="000510EC" w:rsidRPr="007C3748" w:rsidRDefault="000510EC" w:rsidP="000510EC">
      <w:r w:rsidRPr="007C3748">
        <w:t xml:space="preserve">Стандартный размер депозита для приобретения недвижимости в Великобритании составляет 20% от общей стоимости объекта. Пандемийный период не изменил устоявшуюся модель накопления богатства, а тенденция ограниченной имущественной </w:t>
      </w:r>
      <w:r w:rsidRPr="007C3748">
        <w:lastRenderedPageBreak/>
        <w:t>мобильности сохранилась. Большинство граждан в течение четырех лет могут подняться максимум на один дециль по шкале благосостояния, при этом семьи с низким и средним уровнем дохода чаще сталкиваются с ухудшением своего материального положения.</w:t>
      </w:r>
    </w:p>
    <w:p w14:paraId="20A71403" w14:textId="77777777" w:rsidR="000510EC" w:rsidRPr="007C3748" w:rsidRDefault="000510EC" w:rsidP="000510EC">
      <w:r w:rsidRPr="007C3748">
        <w:t>Ранее сообщалось, что в Великобритании опасаются проблем с нелегалами на фоне кризиса во Франции.</w:t>
      </w:r>
    </w:p>
    <w:p w14:paraId="44B77AFA" w14:textId="77777777" w:rsidR="000510EC" w:rsidRPr="007C3748" w:rsidRDefault="000510EC" w:rsidP="000510EC">
      <w:hyperlink r:id="rId50" w:history="1">
        <w:r w:rsidRPr="007C3748">
          <w:rPr>
            <w:rStyle w:val="a3"/>
          </w:rPr>
          <w:t>https://versia.ru/britancam-pridyotsya-kopit-desyatki-let-chtoby-razbogatet</w:t>
        </w:r>
      </w:hyperlink>
      <w:r w:rsidRPr="007C3748">
        <w:t xml:space="preserve"> </w:t>
      </w:r>
    </w:p>
    <w:p w14:paraId="4DF59206" w14:textId="77777777" w:rsidR="00060B44" w:rsidRPr="007C3748" w:rsidRDefault="00060B44" w:rsidP="00060B44">
      <w:pPr>
        <w:pStyle w:val="2"/>
      </w:pPr>
      <w:bookmarkStart w:id="185" w:name="_Toc210888254"/>
      <w:bookmarkStart w:id="186" w:name="_Hlk210889504"/>
      <w:r w:rsidRPr="007C3748">
        <w:t>Московский Комсомолец Германия, 08.10.2025, Германия — Реформа–73: от табу к формуле</w:t>
      </w:r>
      <w:bookmarkEnd w:id="185"/>
    </w:p>
    <w:p w14:paraId="60EFDBC6" w14:textId="77777777" w:rsidR="00060B44" w:rsidRPr="007C3748" w:rsidRDefault="00060B44" w:rsidP="00014C39">
      <w:pPr>
        <w:pStyle w:val="3"/>
      </w:pPr>
      <w:bookmarkStart w:id="187" w:name="_Toc210888255"/>
      <w:r w:rsidRPr="007C3748">
        <w:t>В хорошей архитектуре важна не высота здания, а несущие балки. В споре о пенсии эту роль пытаются отвести формуле, привязывающей пенсионный возраст к ожидаемой продолжительности жизни. Отсюда и громкая цифра «73» — не монолит, а сигнальный буй: если век удлиняется, удлиняется и стаж. На языке моделей все логично; на языке общества — болезненный компромисс между сиюминутным удобством и долгосрочной надежностью.</w:t>
      </w:r>
      <w:bookmarkEnd w:id="187"/>
    </w:p>
    <w:p w14:paraId="6CCF34D6" w14:textId="77777777" w:rsidR="00060B44" w:rsidRPr="007C3748" w:rsidRDefault="00060B44" w:rsidP="00060B44">
      <w:r w:rsidRPr="007C3748">
        <w:t>Немецкая пенсионная система зажата в тисках демографического пресса: снизу сокращается число работающих, а сверху увеличивается срок выплат. Поколение беби–бумеров уходит с рынка труда, но продолжительность жизни стабильно держится на высоких отметках. Это означает: расходы не только растут, но и ускоряются. Система должна платить дольше, больше и большему числу людей. Без компенсационных механизмов выбор невелик: либо повышение взносов для нынешних плательщиков, либо снижение выплат для будущих пенсионеров, либо увеличение трансфертов из госбюджета. Все три варианта упираются в одну и ту же политическую стену.</w:t>
      </w:r>
    </w:p>
    <w:p w14:paraId="642AE3E3" w14:textId="77777777" w:rsidR="00060B44" w:rsidRPr="007C3748" w:rsidRDefault="00060B44" w:rsidP="00060B44">
      <w:r w:rsidRPr="007C3748">
        <w:t>Почему именно сейчас?</w:t>
      </w:r>
    </w:p>
    <w:p w14:paraId="5C7555E7" w14:textId="77777777" w:rsidR="00060B44" w:rsidRPr="007C3748" w:rsidRDefault="00060B44" w:rsidP="00060B44">
      <w:r w:rsidRPr="007C3748">
        <w:t>Потому что давление реальности выше силы табу. На рынок давит кадровый дефицит, в экономике тянется вялый рост, а казна перегружена запросами. В этих условиях эксперты предлагают не спорить по кругу, а внедрить механизм с «демографической шестеренкой» — чтобы система автоматически двигалась вслед за статистикой. Суть в постепенности: «73» — не как резкий барьер, а как точка на траектории, где ритм задает жизнь, а не выборы.</w:t>
      </w:r>
    </w:p>
    <w:p w14:paraId="1C6D61FA" w14:textId="77777777" w:rsidR="00060B44" w:rsidRPr="007C3748" w:rsidRDefault="00060B44" w:rsidP="00060B44">
      <w:r w:rsidRPr="007C3748">
        <w:t>Северный ориентир</w:t>
      </w:r>
    </w:p>
    <w:p w14:paraId="2B546C3E" w14:textId="77777777" w:rsidR="00060B44" w:rsidRPr="007C3748" w:rsidRDefault="00060B44" w:rsidP="00060B44">
      <w:r w:rsidRPr="007C3748">
        <w:t>Чаще всего в качестве ориентира упоминают Данию. Там давно решено: пенсионный возраст растет вместе с продолжительностью жизни. К 2040 году планка достигнет 70 лет; дальше — все решит демография. Но важнее даже, что система держится на предохранителях. Автоматизм в датском исполнении работает лишь в связке с социальными амортизаторами — защитой тех, кто начал работать рано, достойной поддержкой по инвалидности и гибким графиком выхода, позволяющим без потерь совмещать частичную пенсию с работой.</w:t>
      </w:r>
    </w:p>
    <w:p w14:paraId="60C957BE" w14:textId="77777777" w:rsidR="00060B44" w:rsidRPr="007C3748" w:rsidRDefault="00060B44" w:rsidP="00060B44">
      <w:r w:rsidRPr="007C3748">
        <w:t>«Справедливость по профессиям»: где болит сильнее</w:t>
      </w:r>
    </w:p>
    <w:p w14:paraId="27381055" w14:textId="77777777" w:rsidR="00060B44" w:rsidRPr="007C3748" w:rsidRDefault="00060B44" w:rsidP="00060B44">
      <w:r w:rsidRPr="007C3748">
        <w:t xml:space="preserve">Сопротивление простым цифрам объясняется не идеологией, а физиологией. Биография строителя или медсестры устроена иначе, чем у офисного сотрудника. Универсальная </w:t>
      </w:r>
      <w:r w:rsidRPr="007C3748">
        <w:lastRenderedPageBreak/>
        <w:t>формула без корректировок становится не законом, а карательным механизмом. Поэтому требуется двойное управление: общий курс и локальная коррекция. Это означает более доступные пособия по инвалидности, льготный выход после 45 лет стажа, сохранение неполной занятости без штрафных вычетов и целевые программы профилактики профессионального выгорания после 55 лет.</w:t>
      </w:r>
    </w:p>
    <w:p w14:paraId="2CD74D78" w14:textId="77777777" w:rsidR="00060B44" w:rsidRPr="007C3748" w:rsidRDefault="00060B44" w:rsidP="00060B44">
      <w:r w:rsidRPr="007C3748">
        <w:t>Между табу и необходимостью</w:t>
      </w:r>
    </w:p>
    <w:p w14:paraId="5AC3BE19" w14:textId="77777777" w:rsidR="00060B44" w:rsidRPr="007C3748" w:rsidRDefault="00060B44" w:rsidP="00060B44">
      <w:r w:rsidRPr="007C3748">
        <w:t>Формально партии держат дистанцию от идеи повышения — электоральные риски слишком высоки. Но параллельно идет иной разговор: о дефиците кадров, о продлении активной жизни, о гибких траекториях выхода на пенсию. Суть дискуссии не в «за или против», а в «как и на каких условиях». Жесткая планка выглядит инструментом наказания, в то время как прозрачная формула с периодическим пересмотром и социальными амортизаторами превращается в механизм предсказуемости.</w:t>
      </w:r>
    </w:p>
    <w:p w14:paraId="2260A631" w14:textId="77777777" w:rsidR="00060B44" w:rsidRPr="007C3748" w:rsidRDefault="00060B44" w:rsidP="00060B44">
      <w:r w:rsidRPr="007C3748">
        <w:t>Практический контур возможной реформы</w:t>
      </w:r>
    </w:p>
    <w:p w14:paraId="70D468DC" w14:textId="77777777" w:rsidR="00060B44" w:rsidRPr="007C3748" w:rsidRDefault="00060B44" w:rsidP="00060B44">
      <w:r w:rsidRPr="007C3748">
        <w:t>— Формула «шагов и пауз»: Повышение на месяц в год с ограничением общего роста и обязательным пересмотром раз в 4–5 лет. Это устраняет эффект шока, а траектория опирается на статистику, а не на лозунги.</w:t>
      </w:r>
    </w:p>
    <w:p w14:paraId="1FC7AF91" w14:textId="77777777" w:rsidR="00060B44" w:rsidRPr="007C3748" w:rsidRDefault="00060B44" w:rsidP="00060B44">
      <w:r w:rsidRPr="007C3748">
        <w:t>— Защита здоровья: Ускоренные процедуры признания утраты трудоспособности, цифровые сервисы и достойные выплаты, приоритет для «тяжелых» профессий.</w:t>
      </w:r>
    </w:p>
    <w:p w14:paraId="4AA71A07" w14:textId="77777777" w:rsidR="00060B44" w:rsidRPr="007C3748" w:rsidRDefault="00060B44" w:rsidP="00060B44">
      <w:r w:rsidRPr="007C3748">
        <w:t>— Учет длинного стажа: Смягченные правила для работников со стажем 45+ лет при прозрачных критериях.</w:t>
      </w:r>
    </w:p>
    <w:p w14:paraId="079E5BE8" w14:textId="77777777" w:rsidR="00060B44" w:rsidRPr="007C3748" w:rsidRDefault="00060B44" w:rsidP="00060B44">
      <w:r w:rsidRPr="007C3748">
        <w:t>— Гибкая занятость 55+: Возможность существенного заработка без удержаний, «переходные мосты» с частичной занятостью и оплачиваемым обучением.</w:t>
      </w:r>
    </w:p>
    <w:p w14:paraId="61389332" w14:textId="77777777" w:rsidR="00060B44" w:rsidRPr="007C3748" w:rsidRDefault="00060B44" w:rsidP="00060B44">
      <w:r w:rsidRPr="007C3748">
        <w:t>— Адаптация рабочих мест: Внедрение эргономичных решений, модернизация оборудования, стандарты против возрастной дискриминации, налоговые стимулы для компаний, удерживающих опытных сотрудников.</w:t>
      </w:r>
    </w:p>
    <w:p w14:paraId="5273BCAE" w14:textId="77777777" w:rsidR="00060B44" w:rsidRPr="007C3748" w:rsidRDefault="00060B44" w:rsidP="00060B44">
      <w:r w:rsidRPr="007C3748">
        <w:t>Три честных аргумента</w:t>
      </w:r>
    </w:p>
    <w:p w14:paraId="3D1A3F0B" w14:textId="77777777" w:rsidR="00060B44" w:rsidRPr="007C3748" w:rsidRDefault="00060B44" w:rsidP="00060B44">
      <w:r w:rsidRPr="007C3748">
        <w:t>Любая реформа будет провалена, если ее представить как «обязаловку до последнего вздоха». Убедительнее звучат три простых тезиса.</w:t>
      </w:r>
    </w:p>
    <w:p w14:paraId="32F16F0D" w14:textId="77777777" w:rsidR="00060B44" w:rsidRPr="007C3748" w:rsidRDefault="00060B44" w:rsidP="00060B44">
      <w:r w:rsidRPr="007C3748">
        <w:t xml:space="preserve">    Без реформ нагрузка распределится на налоги и взносы, то есть на бизнес и молодежь.</w:t>
      </w:r>
    </w:p>
    <w:p w14:paraId="733E0855" w14:textId="77777777" w:rsidR="00060B44" w:rsidRPr="007C3748" w:rsidRDefault="00060B44" w:rsidP="00060B44">
      <w:r w:rsidRPr="007C3748">
        <w:t xml:space="preserve">    Четкие правила исключают волюнтаризм и делают пенсионную траекторию предсказуемой.</w:t>
      </w:r>
    </w:p>
    <w:p w14:paraId="2DD29114" w14:textId="77777777" w:rsidR="00060B44" w:rsidRPr="007C3748" w:rsidRDefault="00060B44" w:rsidP="00060B44">
      <w:r w:rsidRPr="007C3748">
        <w:t xml:space="preserve">    Социальные амортизаторы обеспечивают гибкость: условия адаптируются к конкретным обстоятельствам.</w:t>
      </w:r>
    </w:p>
    <w:p w14:paraId="02146AD6" w14:textId="77777777" w:rsidR="00060B44" w:rsidRPr="007C3748" w:rsidRDefault="00060B44" w:rsidP="00060B44">
      <w:r w:rsidRPr="007C3748">
        <w:t>Преимущества «автопилота»</w:t>
      </w:r>
    </w:p>
    <w:p w14:paraId="64533A8E" w14:textId="77777777" w:rsidR="00060B44" w:rsidRPr="007C3748" w:rsidRDefault="00060B44" w:rsidP="00060B44">
      <w:r w:rsidRPr="007C3748">
        <w:t>Для бизнеса — долгосрочные горизонты планирования. Для финансовых рынков — сигнал устойчивости системы. Для общества — доверие, основанное на честности, а не на удобстве. Политически это рискованно, но отказ от решений означает неизбежный рост взносов, снижение покупательной способности пенсионеров или увеличение бюджетных трансфертов.</w:t>
      </w:r>
    </w:p>
    <w:p w14:paraId="67FA36DF" w14:textId="77777777" w:rsidR="00060B44" w:rsidRPr="007C3748" w:rsidRDefault="00060B44" w:rsidP="00060B44">
      <w:r w:rsidRPr="007C3748">
        <w:t>О чем спор на самом деле</w:t>
      </w:r>
    </w:p>
    <w:p w14:paraId="0517FF54" w14:textId="77777777" w:rsidR="00060B44" w:rsidRPr="007C3748" w:rsidRDefault="00060B44" w:rsidP="00060B44">
      <w:r w:rsidRPr="007C3748">
        <w:lastRenderedPageBreak/>
        <w:t>Спор идет не о «73», а о выборе траектории. Прозрачная формула — как ограничение скорости на опасном повороте: пугает лишь на первый взгляд. Отказ от нее ведет к тому, что цену заплатят все — без скидок и предохранителей.</w:t>
      </w:r>
    </w:p>
    <w:p w14:paraId="04AAE5BA" w14:textId="77777777" w:rsidR="00060B44" w:rsidRPr="007C3748" w:rsidRDefault="00060B44" w:rsidP="00060B44">
      <w:hyperlink r:id="rId51" w:history="1">
        <w:r w:rsidRPr="007C3748">
          <w:rPr>
            <w:rStyle w:val="a3"/>
          </w:rPr>
          <w:t>https://www.mknews.de/politics/2025/10/08/germaniya-reforma73-ot-tabu-k-formule.html</w:t>
        </w:r>
      </w:hyperlink>
      <w:r w:rsidRPr="007C3748">
        <w:t xml:space="preserve"> </w:t>
      </w:r>
    </w:p>
    <w:p w14:paraId="2B3BCA7E" w14:textId="77777777" w:rsidR="00060B44" w:rsidRPr="007C3748" w:rsidRDefault="00060B44" w:rsidP="00060B44">
      <w:pPr>
        <w:pStyle w:val="2"/>
      </w:pPr>
      <w:bookmarkStart w:id="188" w:name="_Toc210888256"/>
      <w:bookmarkEnd w:id="186"/>
      <w:r w:rsidRPr="007C3748">
        <w:t>Gorod.lv, 08.10.2025, Латвийцы мало интересуются тем, куда направляются средства второго пенсионного уровня</w:t>
      </w:r>
      <w:bookmarkEnd w:id="188"/>
    </w:p>
    <w:p w14:paraId="2FD406E9" w14:textId="77777777" w:rsidR="00060B44" w:rsidRPr="007C3748" w:rsidRDefault="00060B44" w:rsidP="00014C39">
      <w:pPr>
        <w:pStyle w:val="3"/>
      </w:pPr>
      <w:bookmarkStart w:id="189" w:name="_Toc210888257"/>
      <w:r w:rsidRPr="007C3748">
        <w:t>"На что могут рассчитывать будущие пенсионеры Латвии, Литвы и Эстонии и что мы можем сделать сами, чтобы в старости жить достойно?", - пишет в своем комментарии Юта Эжерскиене, председатель правления банка Citadele.</w:t>
      </w:r>
      <w:bookmarkEnd w:id="189"/>
    </w:p>
    <w:p w14:paraId="7419E8E4" w14:textId="77777777" w:rsidR="00060B44" w:rsidRPr="007C3748" w:rsidRDefault="00060B44" w:rsidP="00060B44">
      <w:r w:rsidRPr="007C3748">
        <w:t>В Эстонии пир закончился</w:t>
      </w:r>
    </w:p>
    <w:p w14:paraId="21086146" w14:textId="77777777" w:rsidR="00060B44" w:rsidRPr="007C3748" w:rsidRDefault="00060B44" w:rsidP="00060B44">
      <w:r w:rsidRPr="007C3748">
        <w:t>До 2021 года участие во втором пенсионном уровне было обязательным во всех странах Балтии. Первой изменила законодательство Эстония, разрешив жителям снимать накопленные средства. Реформа предусматривала три варианта: остаться во втором уровне, снять накопленные деньги или открыть собственный инвестиционный пенсионный счет, перевести туда средства и управлять ими самостоятельно. В последнем случае подоходный налог платить было не нужно, но при досрочном снятии средств применялся налог в размере 20%.</w:t>
      </w:r>
    </w:p>
    <w:p w14:paraId="59888A60" w14:textId="77777777" w:rsidR="00060B44" w:rsidRPr="007C3748" w:rsidRDefault="00060B44" w:rsidP="00060B44">
      <w:r w:rsidRPr="007C3748">
        <w:t>Латвия и Литва внимательно следили за эстонским экспериментом, и закономерно в обеих странах возникли дискуссии о подобных изменениях. Можно только догадываться, чего ожидало эстонское правительство, но сразу после вступления реформы в силу более 250 тысяч человек, то есть почти 30% населения, сняли свои накопления до выхода на пенсию. По данным Министерства финансов Эстонии, вариант с открытием личного инвестиционного пенсионного счета не получил большого отклика.</w:t>
      </w:r>
    </w:p>
    <w:p w14:paraId="66317DCF" w14:textId="77777777" w:rsidR="00060B44" w:rsidRPr="007C3748" w:rsidRDefault="00060B44" w:rsidP="00060B44">
      <w:r w:rsidRPr="007C3748">
        <w:t>Из 5,7 миллиарда евро, накопленных во втором пенсионном уровне, было снято 1,34 миллиарда. Из этой суммы удержан 20% подоходный налог, и на счета тех, кто вышел из системы, поступил примерно 1 миллиард евро. На личные пенсионные инвестиционные счета перевели лишь 47 миллионов евро.</w:t>
      </w:r>
    </w:p>
    <w:p w14:paraId="13B44E7C" w14:textId="77777777" w:rsidR="00060B44" w:rsidRPr="007C3748" w:rsidRDefault="00060B44" w:rsidP="00060B44">
      <w:r w:rsidRPr="007C3748">
        <w:t>Согласно данным Банка Эстонии, деньги сняли в основном люди без сбережений, с большими кредитами или те, кто не мог получить желаемый заем в банке. Примерно четверть потратила средства на потребление — чаще всего на автомобили и бытовую технику. Рост потребления в Эстонии привел к увеличению инфляции, что затронуло всех жителей, а настоящие последствия этой реформы особенно сильно скажутся на будущем этих людей в старости.</w:t>
      </w:r>
    </w:p>
    <w:p w14:paraId="0733AE30" w14:textId="77777777" w:rsidR="00060B44" w:rsidRPr="007C3748" w:rsidRDefault="00060B44" w:rsidP="00060B44">
      <w:r w:rsidRPr="007C3748">
        <w:t>Литва на перепутье</w:t>
      </w:r>
    </w:p>
    <w:p w14:paraId="64AE1152" w14:textId="77777777" w:rsidR="00060B44" w:rsidRPr="007C3748" w:rsidRDefault="00060B44" w:rsidP="00060B44">
      <w:r w:rsidRPr="007C3748">
        <w:t>Опыт Эстонии казался хорошим примером для анализа, но государства, как и люди, часто повторяют чужие ошибки. Несмотря на критику Еврокомиссии, Сейм Литвы этим летом также одобрил реформу второго пенсионного уровня.</w:t>
      </w:r>
    </w:p>
    <w:p w14:paraId="04DB653D" w14:textId="77777777" w:rsidR="00060B44" w:rsidRPr="007C3748" w:rsidRDefault="00060B44" w:rsidP="00060B44">
      <w:r w:rsidRPr="007C3748">
        <w:t xml:space="preserve">Новые правила предусматривают, что жители больше не будут автоматически включены в пенсионную систему накоплений — они смогут из нее полностью выйти, </w:t>
      </w:r>
      <w:r w:rsidRPr="007C3748">
        <w:lastRenderedPageBreak/>
        <w:t>единовременно снять 25% средств или всю сумму в случае тяжелой болезни. Тем, кто останется в системе, государство продолжит делать взносы в размере 1,5%.</w:t>
      </w:r>
    </w:p>
    <w:p w14:paraId="6FC77E98" w14:textId="77777777" w:rsidR="00060B44" w:rsidRPr="007C3748" w:rsidRDefault="00060B44" w:rsidP="00060B44">
      <w:r w:rsidRPr="007C3748">
        <w:t>По сравнению с Эстонией налоги на снятие накоплений в Литве значительно ниже — 3% при досрочном изъятии четверти суммы. Те, кто накопил от 5400 до 10 800 евро, смогут снять всё сразу, но только в определенный период (2026–2027 годы). Эти средства, как и накопления, снятые после выхода на пенсию, будут освобождены от налогов.</w:t>
      </w:r>
    </w:p>
    <w:p w14:paraId="53507837" w14:textId="77777777" w:rsidR="00060B44" w:rsidRPr="007C3748" w:rsidRDefault="00060B44" w:rsidP="00060B44">
      <w:r w:rsidRPr="007C3748">
        <w:t>Объем активов пенсионных фондов второго уровня в Литве сейчас составляет 9,1 миллиарда евро, или 11,6% ВВП. По оценкам, из системы могут выйти около 20% участников, но, учитывая эстонский пример, эти прогнозы выглядят слишком оптимистично — скорее всего, будет снята половина накопленных средств. Около пятой части денег вложат в недвижимость, но большая часть просто будет потрачена.</w:t>
      </w:r>
    </w:p>
    <w:p w14:paraId="5120BE81" w14:textId="77777777" w:rsidR="00060B44" w:rsidRPr="007C3748" w:rsidRDefault="00060B44" w:rsidP="00060B44">
      <w:r w:rsidRPr="007C3748">
        <w:t>Это, вероятно, приведет к росту ВВП, инфляции и цен на жилье. Еврокомиссия уже предупредила, что такая реформа может замедлить развитие литовского рынка капитала и ограничить доступ малого и среднего бизнеса к финансам. Международный валютный фонд заявил, что в будущем это приведет к снижению пенсий и усилению давления на госбюджет из-за старения населения. Это касается не только Литвы, но и всей Европы. Будущие пенсионеры будут получать меньшие пенсии, а работающие — платить больше налогов.</w:t>
      </w:r>
    </w:p>
    <w:p w14:paraId="7039439C" w14:textId="77777777" w:rsidR="00060B44" w:rsidRPr="007C3748" w:rsidRDefault="00060B44" w:rsidP="00060B44">
      <w:r w:rsidRPr="007C3748">
        <w:t>Ответственность и латвийский путь</w:t>
      </w:r>
    </w:p>
    <w:p w14:paraId="5FE3B553" w14:textId="77777777" w:rsidR="00060B44" w:rsidRPr="007C3748" w:rsidRDefault="00060B44" w:rsidP="00060B44">
      <w:r w:rsidRPr="007C3748">
        <w:t>В Латвии также обсуждалась идея разрешить досрочное снятие средств второго уровня. Когда-то даже собирались подписи на сайте manabalss.lv за подачу инициативы в Сейм. К счастью, эти дискуссии затихли, и остается надеяться, что в предвыборной гонке политикам не придет в голову снова играть с этим вопросом.</w:t>
      </w:r>
    </w:p>
    <w:p w14:paraId="3DB02285" w14:textId="77777777" w:rsidR="00060B44" w:rsidRPr="007C3748" w:rsidRDefault="00060B44" w:rsidP="00060B44">
      <w:r w:rsidRPr="007C3748">
        <w:t>В прошлом году было решено временно перенаправить 1 процентный пункт отчислений со второго уровня в первый — распределительную государственную систему. Тогда многие выступали против, требуя не трогать накопления. Власти пообещали вернуть этот процент через четыре года. Таким образом, с начала этого года в Латвии во второй пенсионный уровень направляется 5% от зарплаты (вместо прежних 6%), а 15% — в первый.</w:t>
      </w:r>
    </w:p>
    <w:p w14:paraId="29291B57" w14:textId="77777777" w:rsidR="00060B44" w:rsidRPr="007C3748" w:rsidRDefault="00060B44" w:rsidP="00060B44">
      <w:r w:rsidRPr="007C3748">
        <w:t>Главная проблема, как и в других странах Балтии, — низкий интерес людей к своему второму пенсионному уровню и к пенсии вообще. По опросу дочерней компании банка Citadele — CBL Asset Management, только каждый четвертый латвиец подсчитал, сколько денег ему может понадобиться на пенсии. Более того, примерно половина имеет лишь поверхностное представление о втором уровне и даже не знает, куда направляются их средства.</w:t>
      </w:r>
    </w:p>
    <w:p w14:paraId="290A95F9" w14:textId="77777777" w:rsidR="00060B44" w:rsidRPr="007C3748" w:rsidRDefault="00060B44" w:rsidP="00060B44">
      <w:r w:rsidRPr="007C3748">
        <w:t>Эстонский опыт стал тревожным сигналом о недостатке финансовой грамотности. Литовцам еще предстоит пройти через подобный выбор, а в Латвии хочется верить, что до этого не дойдет и жители станут активнее интересоваться своими накоплениями.</w:t>
      </w:r>
    </w:p>
    <w:p w14:paraId="1628423C" w14:textId="77777777" w:rsidR="00060B44" w:rsidRPr="007C3748" w:rsidRDefault="00060B44" w:rsidP="00060B44">
      <w:hyperlink r:id="rId52" w:history="1">
        <w:r w:rsidRPr="007C3748">
          <w:rPr>
            <w:rStyle w:val="a3"/>
          </w:rPr>
          <w:t>https://www.gorod.lv/novosti/360838-latviitsy-malo-interesuutsya-tem-kuda-napravlyautsya-sredstva-vtorogo-pensionnogo-urovnya</w:t>
        </w:r>
      </w:hyperlink>
      <w:r w:rsidRPr="007C3748">
        <w:t xml:space="preserve"> </w:t>
      </w:r>
    </w:p>
    <w:p w14:paraId="2181A3EF" w14:textId="77777777" w:rsidR="00CE7A29" w:rsidRPr="007C3748" w:rsidRDefault="00CE7A29" w:rsidP="00CE7A29">
      <w:pPr>
        <w:pStyle w:val="2"/>
      </w:pPr>
      <w:bookmarkStart w:id="190" w:name="_Toc210888258"/>
      <w:r w:rsidRPr="007C3748">
        <w:lastRenderedPageBreak/>
        <w:t>РИА Новости, 08.10.2025, Корректировка пенсионной реформы будет стоить Франции миллиарды евро - министр</w:t>
      </w:r>
      <w:bookmarkEnd w:id="190"/>
    </w:p>
    <w:p w14:paraId="057ABAC8" w14:textId="77777777" w:rsidR="00CE7A29" w:rsidRPr="007C3748" w:rsidRDefault="00CE7A29" w:rsidP="00014C39">
      <w:pPr>
        <w:pStyle w:val="3"/>
      </w:pPr>
      <w:bookmarkStart w:id="191" w:name="_Toc210888259"/>
      <w:r w:rsidRPr="007C3748">
        <w:t>Корректировка пенсионной реформы будет стоить Франции миллиарды евро к 2027 году, заявил в среду уходящий в отставку министр экономики Франции Роланд Лескюр.</w:t>
      </w:r>
      <w:bookmarkEnd w:id="191"/>
    </w:p>
    <w:p w14:paraId="505C2B8D" w14:textId="77777777" w:rsidR="00CE7A29" w:rsidRPr="007C3748" w:rsidRDefault="00CE7A29" w:rsidP="00CE7A29">
      <w:r w:rsidRPr="007C3748">
        <w:t>Ушедший в отставку премьер-министр Франции Себастьян Лекорню в сентябре попросил министерство финансов изучить последствия возможной приостановки спорной пенсионной реформы на фоне политической нестабильности в стране.</w:t>
      </w:r>
    </w:p>
    <w:p w14:paraId="7AFF9018" w14:textId="77777777" w:rsidR="00CE7A29" w:rsidRPr="007C3748" w:rsidRDefault="00CE7A29" w:rsidP="00CE7A29">
      <w:r w:rsidRPr="007C3748">
        <w:t>«Скорректировать пенсионную реформу будет стоить сотни миллионов к 2026 году и миллиарды к 2027 году», - сказал Лескюр в эфире радиостанции France Inter.</w:t>
      </w:r>
    </w:p>
    <w:p w14:paraId="3947DAAF" w14:textId="77777777" w:rsidR="00CE7A29" w:rsidRPr="007C3748" w:rsidRDefault="00CE7A29" w:rsidP="00CE7A29">
      <w:r w:rsidRPr="007C3748">
        <w:t>Если пенсионная реформа будет приостановлена, будут необходимы месяцы работы над бюджетом для его сбалансирования со стороны министерства экономики, уточнил он.</w:t>
      </w:r>
    </w:p>
    <w:p w14:paraId="149D500E" w14:textId="77777777" w:rsidR="00CE7A29" w:rsidRPr="007C3748" w:rsidRDefault="00CE7A29" w:rsidP="00CE7A29">
      <w:r w:rsidRPr="007C3748">
        <w:t>Министр добавил, чтобы принять бюджет, необходимо иметь большинство голосов в Национальном собрании, и для этого каждая партия, участвующая в голосовании бюджета, должна пойти на уступки.</w:t>
      </w:r>
    </w:p>
    <w:p w14:paraId="7214F2D0" w14:textId="77777777" w:rsidR="00CE7A29" w:rsidRPr="007C3748" w:rsidRDefault="00CE7A29" w:rsidP="00CE7A29">
      <w:r w:rsidRPr="007C3748">
        <w:t>Ранее в поддержку приостановки реформы также высказалась и экс-премьер Элизабет Борн, которая в 2023 году протолкнула этот законопроект в обход голосования в парламенте, несмотря на массовые протесты по всей стране.</w:t>
      </w:r>
    </w:p>
    <w:p w14:paraId="28B40B94" w14:textId="77777777" w:rsidR="00CE7A29" w:rsidRPr="007C3748" w:rsidRDefault="00CE7A29" w:rsidP="00CE7A29">
      <w:r w:rsidRPr="007C3748">
        <w:t>Сообщения об изучении властями приостановки пенсионной реформы появились на фоне очередного витка политической нестабильности во Франции.</w:t>
      </w:r>
    </w:p>
    <w:p w14:paraId="1E2CE38A" w14:textId="77777777" w:rsidR="00CE7A29" w:rsidRPr="007C3748" w:rsidRDefault="00CE7A29" w:rsidP="00CE7A29">
      <w:r w:rsidRPr="007C3748">
        <w:t>Ранее газета Monde писала, что недавняя отставка премьер-министра Лекорню, который провел в должности всего 27 дней, ввергла страну в беспрецедентный за последние десятилетия политический кризис. В связи с этим во Франции вновь стали звучать призывы к повторному роспуску парламента и к отставке самого президента Эммануэля Макрона. Помимо этого, в среду в парламенте Франции будет рассмотрено предложение левых о запуске процедуры импичмента в отношении президента.</w:t>
      </w:r>
    </w:p>
    <w:p w14:paraId="3B21F681" w14:textId="77777777" w:rsidR="00CE7A29" w:rsidRPr="007C3748" w:rsidRDefault="00CE7A29" w:rsidP="00CE7A29">
      <w:r w:rsidRPr="007C3748">
        <w:t>Масштабные протесты против пенсионной реформы проходили во Франции с января по июнь 2023 года, массовые акции насчитывали более миллиона участников по всей стране. Однако несмотря на ярые возражения со стороны населения, с сентября 2023 года закон, постепенно поднимающий пенсионный возраст с 62 до 64 лет, вступил в силу. Основной причиной реформы правительство назвало нехватку бюджетных средств на финансирование выплат пенсионерам.</w:t>
      </w:r>
    </w:p>
    <w:p w14:paraId="20FA96BF" w14:textId="77777777" w:rsidR="00CE7A29" w:rsidRPr="007C3748" w:rsidRDefault="00CE7A29" w:rsidP="00CE7A29">
      <w:pPr>
        <w:pStyle w:val="2"/>
      </w:pPr>
      <w:bookmarkStart w:id="192" w:name="_Toc210888260"/>
      <w:bookmarkEnd w:id="122"/>
      <w:r w:rsidRPr="007C3748">
        <w:lastRenderedPageBreak/>
        <w:t>naavtotrasse.ru, 08.10.2025, Биткоин-страхование набирает обороты: Meanwhile привлекла $82 млн и запускает пенсионные продукты в BTC</w:t>
      </w:r>
      <w:bookmarkEnd w:id="192"/>
    </w:p>
    <w:p w14:paraId="4875D5BC" w14:textId="77777777" w:rsidR="00CE7A29" w:rsidRPr="007C3748" w:rsidRDefault="00CE7A29" w:rsidP="00014C39">
      <w:pPr>
        <w:pStyle w:val="3"/>
      </w:pPr>
      <w:bookmarkStart w:id="193" w:name="_Toc210888261"/>
      <w:r w:rsidRPr="007C3748">
        <w:t>На рынке страхования, ориентированного на биткоин, наблюдается заметный рост: компания Bitcoin life insurance company недавно получила 82 миллиона долларов инвестиций, причем лидерами раунда стали Bain Capital Crypto и Haun Ventures. Эта организация, находящаяся под контролем финансового регулятора Бермудских островов, собирается направить полученные средства на развитие пенсионных и сберегательных продуктов, номинированных в BTC и защищённых от инфляции.</w:t>
      </w:r>
      <w:bookmarkEnd w:id="193"/>
    </w:p>
    <w:p w14:paraId="6B95578C" w14:textId="77777777" w:rsidR="00CE7A29" w:rsidRPr="007C3748" w:rsidRDefault="00CE7A29" w:rsidP="00CE7A29">
      <w:r w:rsidRPr="007C3748">
        <w:t>Уже сейчас компания предлагает клиентам страхование жизни, аннуитеты, накопительные решения и страховые облигации, где все расчёты — от взносов до выплат — осуществляются исключительно в биткоинах. В числе инвесторов нового раунда оказались Apollo, Stillmark и Northwestern Mutual Future Ventures. С учётом свежего финансирования общий объём привлечённых средств Meanwhile в 2025 году достиг 122 миллионов долларов, включая апрельские 40 миллионов от Framework Ventures и Fulgur Ventures.</w:t>
      </w:r>
    </w:p>
    <w:p w14:paraId="5B4C9649" w14:textId="77777777" w:rsidR="00CE7A29" w:rsidRPr="007C3748" w:rsidRDefault="00CE7A29" w:rsidP="00CE7A29">
      <w:r w:rsidRPr="007C3748">
        <w:t>Руководитель компании Зак Таунсенд отметил, что интерес к биткоину проявляют как представители криптоиндустрии, так и традиционного финансового сектора, видя в нём инструмент для накопления и передачи капитала между поколениями. По его мнению, по мере совершенствования регулирования биткоин будет рассматриваться страховщиками как альтернатива государственным облигациям.</w:t>
      </w:r>
    </w:p>
    <w:p w14:paraId="242E5540" w14:textId="77777777" w:rsidR="00CE7A29" w:rsidRPr="007C3748" w:rsidRDefault="00CE7A29" w:rsidP="00CE7A29">
      <w:r w:rsidRPr="007C3748">
        <w:t>Сторонники BTC уверены: по мере развития биткоин-экономики появится спрос на долгосрочные финансовые продукты, аналогичные тем, что лежат в основе традиционной экономики США. В 2023 году стартап Meanwhile стартовал с 19 миллионами долларов, а среди его инвесторов был и Сэм Альтман из OpenAI. Параллельно на рынке появляются новые игроки: например, Tabit с Барбадоса, которая первой стала хранить страховые резервы в биткоинах, а также платформы Nayms и Sensuro, связывающие брокеров, инвесторов и андеррайтеров с цифровыми активами и реальными страховыми рисками через блокчейн.</w:t>
      </w:r>
    </w:p>
    <w:p w14:paraId="20892CDA" w14:textId="77777777" w:rsidR="00D203BC" w:rsidRPr="007C3748" w:rsidRDefault="00CE7A29" w:rsidP="00CE7A29">
      <w:hyperlink r:id="rId53" w:history="1">
        <w:r w:rsidRPr="007C3748">
          <w:rPr>
            <w:rStyle w:val="a3"/>
          </w:rPr>
          <w:t>https://naavtotrasse.ru/finance/bitkoin-strahovanie-nabiraet-oboroty-meanwhile-privlekla-82-mln.html</w:t>
        </w:r>
      </w:hyperlink>
    </w:p>
    <w:p w14:paraId="498A6E4D" w14:textId="77777777" w:rsidR="00E26300" w:rsidRPr="007C3748" w:rsidRDefault="00E26300" w:rsidP="00E26300">
      <w:pPr>
        <w:pStyle w:val="2"/>
      </w:pPr>
      <w:bookmarkStart w:id="194" w:name="_Toc210888262"/>
      <w:bookmarkStart w:id="195" w:name="_Hlk210889534"/>
      <w:r w:rsidRPr="007C3748">
        <w:lastRenderedPageBreak/>
        <w:t>PRO.FINANSY, 08.10.2025, Крупнейшая американская федерация профсоюзов против криптовалютного законопроекта, говорит, что он подвергает пенсионные фонды работников риску</w:t>
      </w:r>
      <w:bookmarkEnd w:id="194"/>
    </w:p>
    <w:p w14:paraId="5EB66845" w14:textId="77777777" w:rsidR="00E26300" w:rsidRPr="007C3748" w:rsidRDefault="00E26300" w:rsidP="00014C39">
      <w:pPr>
        <w:pStyle w:val="3"/>
      </w:pPr>
      <w:bookmarkStart w:id="196" w:name="_Toc210888263"/>
      <w:r w:rsidRPr="007C3748">
        <w:t>Федерация профсоюзов AFL-CIO призвала Сенатский банковский комитет противостоять Закону о ответственных финансовых инновациях, предупреждая, что законопроект подвергнет пенсионные фонды работников риску криптовалютной волатильности, увеличивая системный финансовый риск.</w:t>
      </w:r>
      <w:bookmarkEnd w:id="196"/>
    </w:p>
    <w:p w14:paraId="16CB1947" w14:textId="77777777" w:rsidR="00E26300" w:rsidRPr="007C3748" w:rsidRDefault="00E26300" w:rsidP="00E26300">
      <w:r w:rsidRPr="007C3748">
        <w:t>В письме от 7 октября председателю Скотту и ранговому члену Уоррен, директор правительственных отношений AFL-CIO Джоди Кейлмайн заявила, что законопроект разрешит пенсионным планам, таким как 401(к) и пенсии, держать рискованные крипто-активы, а не защищать работников от нестабильности.</w:t>
      </w:r>
    </w:p>
    <w:p w14:paraId="08957617" w14:textId="77777777" w:rsidR="00E26300" w:rsidRPr="007C3748" w:rsidRDefault="00E26300" w:rsidP="00E26300">
      <w:r w:rsidRPr="007C3748">
        <w:t>Федерация профсоюзов представляет миллионы американских работников, чья пенсионная безопасность может пострадать от законопроекта.</w:t>
      </w:r>
    </w:p>
    <w:p w14:paraId="68DFF3CB" w14:textId="77777777" w:rsidR="00E26300" w:rsidRPr="007C3748" w:rsidRDefault="00E26300" w:rsidP="00E26300">
      <w:r w:rsidRPr="007C3748">
        <w:t>Противодействие приходит в то время, когда президент Трамп подписал в августе указ, позволяющий американским работникам добавлять альтернативные активы, включая криптовалюту, в свои портфели на $12.5 триллиона 401(к).</w:t>
      </w:r>
    </w:p>
    <w:p w14:paraId="7298AFB9" w14:textId="77777777" w:rsidR="00E26300" w:rsidRPr="007C3748" w:rsidRDefault="00E26300" w:rsidP="00E26300">
      <w:r w:rsidRPr="007C3748">
        <w:t>Более 90 миллионов американцев участвуют в планах по инвестированию, с общей стоимостью пенсионных активов в США на $43.4 триллиона к 31 марта 2025 года.</w:t>
      </w:r>
    </w:p>
    <w:p w14:paraId="669A4B82" w14:textId="77777777" w:rsidR="00E26300" w:rsidRPr="007C3748" w:rsidRDefault="00E26300" w:rsidP="00E26300">
      <w:r w:rsidRPr="007C3748">
        <w:t>Председатель комитета по финансовым услугам палаты представителей Френч Хилл и председатель подкомитета Энн Вагнер призвали председателя SEC Пола Аткинса 22 сентября реализовать директиву быстро, признав ФИНРА-сертифицированных профессионалов как аккредитованных инвесторов.</w:t>
      </w:r>
    </w:p>
    <w:p w14:paraId="484FAB71" w14:textId="77777777" w:rsidR="00E26300" w:rsidRPr="007C3748" w:rsidRDefault="00E26300" w:rsidP="00E26300">
      <w:r w:rsidRPr="007C3748">
        <w:t>Профсоюз предупреждает, что законопроект создает теневые рынки и подвергает FDIC риску</w:t>
      </w:r>
    </w:p>
    <w:p w14:paraId="3370F980" w14:textId="77777777" w:rsidR="00E26300" w:rsidRPr="007C3748" w:rsidRDefault="00E26300" w:rsidP="00E26300">
      <w:r w:rsidRPr="007C3748">
        <w:t>AFL-CIO утверждала, что выявила два немедленных системных риска в законопроекте.</w:t>
      </w:r>
    </w:p>
    <w:p w14:paraId="1020691D" w14:textId="77777777" w:rsidR="00E26300" w:rsidRPr="007C3748" w:rsidRDefault="00E26300" w:rsidP="00E26300">
      <w:r w:rsidRPr="007C3748">
        <w:t>Во-первых, предложение расширило бы возможность банкам, обеспеченным FDIC, и банковским холдингам держать и торговать крипто-активами напрямую, а не только от имени клиентов.</w:t>
      </w:r>
    </w:p>
    <w:p w14:paraId="466D2732" w14:textId="77777777" w:rsidR="00E26300" w:rsidRPr="007C3748" w:rsidRDefault="00E26300" w:rsidP="00E26300">
      <w:r w:rsidRPr="007C3748">
        <w:t>По их мнению, это подвергнет банки увеличенному риску убытков и банкротства, а также поставит величие риск Фонда страхования депозитов FDIC, обеспеченного налогоплательщиками.</w:t>
      </w:r>
    </w:p>
    <w:p w14:paraId="648582B4" w14:textId="77777777" w:rsidR="00E26300" w:rsidRPr="007C3748" w:rsidRDefault="00E26300" w:rsidP="00E26300">
      <w:r w:rsidRPr="007C3748">
        <w:t>Во-вторых, законопроект кодифицирует токенизацию ценных бумаг и активов, позволяя частным компаниям создавать теневые публичные акции вне надзора SEC.</w:t>
      </w:r>
    </w:p>
    <w:p w14:paraId="70F40F8D" w14:textId="77777777" w:rsidR="00E26300" w:rsidRPr="007C3748" w:rsidRDefault="00E26300" w:rsidP="00E26300">
      <w:r w:rsidRPr="007C3748">
        <w:t>Кейлмайн предостерегла, что эти токенизированные теневые акции на базе блокчейна, фактически связанные с традиционными публичными акциями, но торгующиеся независимо, создадут новые риски как для держателей теневых акций, так и для держателей публичных акций, которые не вступили в нерегулируемые рынки.</w:t>
      </w:r>
    </w:p>
    <w:p w14:paraId="5E057E18" w14:textId="77777777" w:rsidR="00E26300" w:rsidRPr="007C3748" w:rsidRDefault="00E26300" w:rsidP="00E26300">
      <w:r w:rsidRPr="007C3748">
        <w:lastRenderedPageBreak/>
        <w:t>Профсоюз выразил глубокую озабоченность потенциальным влиянием на стабильность традиционных финансовых рынков и учреждений, сравнив риски с нерегулируемыми рынками деривативов, которые способствовали финансовому кризису 2008 года.</w:t>
      </w:r>
    </w:p>
    <w:p w14:paraId="13C351E3" w14:textId="77777777" w:rsidR="00E26300" w:rsidRPr="007C3748" w:rsidRDefault="00E26300" w:rsidP="00E26300">
      <w:r w:rsidRPr="007C3748">
        <w:t>Источник: BIS</w:t>
      </w:r>
    </w:p>
    <w:p w14:paraId="47292BE9" w14:textId="77777777" w:rsidR="00E26300" w:rsidRPr="007C3748" w:rsidRDefault="00E26300" w:rsidP="00E26300">
      <w:r w:rsidRPr="007C3748">
        <w:t>По мнению AFL-CIO, законопроект существенно ослабляет федеральные и штатные инструменты пресечения мошенничества и конфликтов интересов.</w:t>
      </w:r>
    </w:p>
    <w:p w14:paraId="11865733" w14:textId="77777777" w:rsidR="00E26300" w:rsidRPr="007C3748" w:rsidRDefault="00E26300" w:rsidP="00E26300">
      <w:r w:rsidRPr="007C3748">
        <w:t>Закон создает возможности для эмитентов ценных бумаг уклоняться от регулирования SEC через токенизацию, снижает требования к обязательному раскрытию информации, и предвосхищает штатные законы против мошенничества, ценных бумаг и защиты потребителей.</w:t>
      </w:r>
    </w:p>
    <w:p w14:paraId="69CBF2ED" w14:textId="77777777" w:rsidR="00E26300" w:rsidRPr="007C3748" w:rsidRDefault="00E26300" w:rsidP="00E26300">
      <w:r w:rsidRPr="007C3748">
        <w:t>Хотя большинство пенсионных фондов в настоящее время не включают крипто-активы из-за связанных рисков, Кейлмайн заявила, что законопроект создает фасад регулирования, который может сделать криптовалюту более широко распространенной в портфелях, позволяя распространению активов, которые инвесторы неправильно воспримут как безопасные.</w:t>
      </w:r>
    </w:p>
    <w:p w14:paraId="50335F2A" w14:textId="77777777" w:rsidR="00E26300" w:rsidRPr="007C3748" w:rsidRDefault="00E26300" w:rsidP="00E26300">
      <w:r w:rsidRPr="007C3748">
        <w:t>Индустрия движется вперед, поскольку регуляторы сигнализируют о более дружественном подходе</w:t>
      </w:r>
    </w:p>
    <w:p w14:paraId="5DD6ABC4" w14:textId="77777777" w:rsidR="00E26300" w:rsidRPr="007C3748" w:rsidRDefault="00E26300" w:rsidP="00E26300">
      <w:r w:rsidRPr="007C3748">
        <w:t>Проект Закона об ответственных финансовых инновациях, выпущенный в июле председателем банковского комитета Сената Тимом Скоттом наряду с сенаторами Синтией Ламмис, Биллом Хагерти и Берни Морено, предполагает явное признание того, что цифровые активы, называемые вспомогательными активами, не являются по своей сути ценными бумагами.</w:t>
      </w:r>
    </w:p>
    <w:p w14:paraId="0F88726C" w14:textId="77777777" w:rsidR="00E26300" w:rsidRPr="007C3748" w:rsidRDefault="00E26300" w:rsidP="00E26300">
      <w:r w:rsidRPr="007C3748">
        <w:t>Законопроект пытается разрешить юрисдикционные напряжения между SEC и CFTC, с большинством цифровых активов, регулируемых как товары в рамках CFTC, в то время как SEC сохраняет надзор за инвестиционными контрактами и защитой инвесторов.</w:t>
      </w:r>
    </w:p>
    <w:p w14:paraId="009A4226" w14:textId="77777777" w:rsidR="00E26300" w:rsidRPr="007C3748" w:rsidRDefault="00E26300" w:rsidP="00E26300">
      <w:r w:rsidRPr="007C3748">
        <w:t>Пересмотренный проект от 7 сентября внес защиту для разработчиков DeFi и развивающихся секторов блокчейна, таких как DePINs, предложив создание Совета по цифровым активам, включающего членов SEC и CFTC.</w:t>
      </w:r>
    </w:p>
    <w:p w14:paraId="38E86606" w14:textId="77777777" w:rsidR="00E26300" w:rsidRPr="007C3748" w:rsidRDefault="00E26300" w:rsidP="00E26300">
      <w:r w:rsidRPr="007C3748">
        <w:t>Разработчики, вносящие вклад в децентрализованные протоколы, валидаторы, поставщики ликвидности и создатели кошельков, не будут автоматически попадать под традиционное финансовое регулирование, если протоколы не централизованно контролируются.</w:t>
      </w:r>
    </w:p>
    <w:p w14:paraId="469ED331" w14:textId="77777777" w:rsidR="00E26300" w:rsidRPr="007C3748" w:rsidRDefault="00E26300" w:rsidP="00E26300">
      <w:r w:rsidRPr="007C3748">
        <w:t>Раздачи токенов, награды за стейкинг и ликвидные стейкинг-выплаты определены как безвозмездные распределения, а не предложения ценных бумаг.</w:t>
      </w:r>
    </w:p>
    <w:p w14:paraId="5618CA07" w14:textId="77777777" w:rsidR="00E26300" w:rsidRPr="007C3748" w:rsidRDefault="00E26300" w:rsidP="00E26300">
      <w:r w:rsidRPr="007C3748">
        <w:t>В прошлом месяце председатель SEC Пол Аткинс объявил, что агентство прекратит регулирование через принуждение, предоставляя фирмам предварительные уведомления о технических нарушениях и до шести месяцев для устранения проблем перед началом принудительных мер.</w:t>
      </w:r>
    </w:p>
    <w:p w14:paraId="100B5679" w14:textId="77777777" w:rsidR="00E26300" w:rsidRPr="007C3748" w:rsidRDefault="00E26300" w:rsidP="00E26300">
      <w:r w:rsidRPr="007C3748">
        <w:t>С момента вступления в должность в апреле Аткинс отменил несколько громких дел, унаследованных от Гари Генслера, и запустил Крипто-рабочую группу.</w:t>
      </w:r>
    </w:p>
    <w:p w14:paraId="1E0110F6" w14:textId="77777777" w:rsidR="00E26300" w:rsidRPr="007C3748" w:rsidRDefault="00E26300" w:rsidP="00E26300">
      <w:r w:rsidRPr="007C3748">
        <w:lastRenderedPageBreak/>
        <w:t>Он отклонил широкую классификацию криптовалют как ценных бумаг, показывая открытость к токенизированным акциям и облигациям, которые отражают существующие инструменты.</w:t>
      </w:r>
    </w:p>
    <w:p w14:paraId="29F47F44" w14:textId="77777777" w:rsidR="00E26300" w:rsidRPr="007C3748" w:rsidRDefault="00E26300" w:rsidP="00E26300">
      <w:r w:rsidRPr="007C3748">
        <w:t>Незадолго до этого в.о. председателя CFTC Кэролайн Д. Фам на 8 сентября представила пограничную структуру, позволяющую иностранным криптобиржам действовать в рамках регулятивных стандартов США, что потенциально расширяет доступ на рынок для американских трейдеров.</w:t>
      </w:r>
    </w:p>
    <w:p w14:paraId="23C31BA3" w14:textId="77777777" w:rsidR="00E26300" w:rsidRPr="007C3748" w:rsidRDefault="00E26300" w:rsidP="00E26300">
      <w:r w:rsidRPr="007C3748">
        <w:t>Фам отметила, что многие американские криптофирмы переехали за границу, ссылаясь на отсутствие четких правил, при этом юрисдикции в Европе, Азии и Ближнем Востоке разрабатывают рамочные структуры для цифровых активов, что отталкивает компании.</w:t>
      </w:r>
    </w:p>
    <w:p w14:paraId="0F07FE15" w14:textId="77777777" w:rsidR="00E26300" w:rsidRPr="007C3748" w:rsidRDefault="00E26300" w:rsidP="00E26300">
      <w:hyperlink r:id="rId54" w:history="1">
        <w:r w:rsidRPr="007C3748">
          <w:rPr>
            <w:rStyle w:val="a3"/>
          </w:rPr>
          <w:t>https://lenta.profinansy.ru/news/4436954</w:t>
        </w:r>
      </w:hyperlink>
      <w:r w:rsidRPr="007C3748">
        <w:t xml:space="preserve"> </w:t>
      </w:r>
    </w:p>
    <w:bookmarkEnd w:id="195"/>
    <w:p w14:paraId="21223188" w14:textId="77777777" w:rsidR="00CA32BC" w:rsidRPr="0090779C" w:rsidRDefault="00CA32BC" w:rsidP="00CA32BC"/>
    <w:sectPr w:rsidR="00CA32BC" w:rsidRPr="0090779C" w:rsidSect="00B01BEA">
      <w:headerReference w:type="default" r:id="rId55"/>
      <w:footerReference w:type="default" r:id="rId5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ED3BA" w14:textId="77777777" w:rsidR="001805D2" w:rsidRDefault="001805D2">
      <w:r>
        <w:separator/>
      </w:r>
    </w:p>
  </w:endnote>
  <w:endnote w:type="continuationSeparator" w:id="0">
    <w:p w14:paraId="1B805F8A" w14:textId="77777777" w:rsidR="001805D2" w:rsidRDefault="0018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6DF0" w14:textId="77777777"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tab/>
    </w:r>
    <w:r w:rsidR="00C02A4B" w:rsidRPr="00CB47BF">
      <w:rPr>
        <w:b/>
      </w:rPr>
      <w:fldChar w:fldCharType="begin"/>
    </w:r>
    <w:r w:rsidRPr="00CB47BF">
      <w:rPr>
        <w:b/>
      </w:rPr>
      <w:instrText xml:space="preserve"> PAGE   \* MERGEFORMAT </w:instrText>
    </w:r>
    <w:r w:rsidR="00C02A4B" w:rsidRPr="00CB47BF">
      <w:rPr>
        <w:b/>
      </w:rPr>
      <w:fldChar w:fldCharType="separate"/>
    </w:r>
    <w:r w:rsidR="007C3748" w:rsidRPr="007C3748">
      <w:rPr>
        <w:rFonts w:ascii="Cambria" w:hAnsi="Cambria"/>
        <w:b/>
        <w:noProof/>
      </w:rPr>
      <w:t>4</w:t>
    </w:r>
    <w:r w:rsidR="00C02A4B" w:rsidRPr="00CB47BF">
      <w:rPr>
        <w:b/>
      </w:rPr>
      <w:fldChar w:fldCharType="end"/>
    </w:r>
  </w:p>
  <w:p w14:paraId="58387FD4" w14:textId="77777777" w:rsidR="00876F05" w:rsidRPr="00D15988" w:rsidRDefault="00876F0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08ED1" w14:textId="77777777" w:rsidR="001805D2" w:rsidRDefault="001805D2">
      <w:r>
        <w:separator/>
      </w:r>
    </w:p>
  </w:footnote>
  <w:footnote w:type="continuationSeparator" w:id="0">
    <w:p w14:paraId="48927C6F" w14:textId="77777777" w:rsidR="001805D2" w:rsidRDefault="00180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0AE7B" w14:textId="3E10760E" w:rsidR="00CB76D2" w:rsidRDefault="00BD7B17"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762DC485" wp14:editId="1D0AB00C">
              <wp:simplePos x="0" y="0"/>
              <wp:positionH relativeFrom="column">
                <wp:posOffset>1619250</wp:posOffset>
              </wp:positionH>
              <wp:positionV relativeFrom="paragraph">
                <wp:posOffset>-173990</wp:posOffset>
              </wp:positionV>
              <wp:extent cx="2395220" cy="396875"/>
              <wp:effectExtent l="0" t="6985" r="5080" b="5715"/>
              <wp:wrapNone/>
              <wp:docPr id="3881448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B4FE00"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428105B0"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6AC419E9" w14:textId="77777777" w:rsidR="00122493" w:rsidRPr="007336C7" w:rsidRDefault="00122493" w:rsidP="00122493">
                          <w:pPr>
                            <w:ind w:right="423"/>
                            <w:rPr>
                              <w:rFonts w:cs="Arial"/>
                            </w:rPr>
                          </w:pPr>
                        </w:p>
                        <w:p w14:paraId="0022EBD8" w14:textId="77777777" w:rsidR="00122493" w:rsidRPr="00267F53" w:rsidRDefault="00122493"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DC485"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28B4FE00"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428105B0"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6AC419E9" w14:textId="77777777" w:rsidR="00122493" w:rsidRPr="007336C7" w:rsidRDefault="00122493" w:rsidP="00122493">
                    <w:pPr>
                      <w:ind w:right="423"/>
                      <w:rPr>
                        <w:rFonts w:cs="Arial"/>
                      </w:rPr>
                    </w:pPr>
                  </w:p>
                  <w:p w14:paraId="0022EBD8" w14:textId="77777777" w:rsidR="00122493" w:rsidRPr="00267F53" w:rsidRDefault="00122493" w:rsidP="00122493"/>
                </w:txbxContent>
              </v:textbox>
            </v:roundrect>
          </w:pict>
        </mc:Fallback>
      </mc:AlternateContent>
    </w:r>
    <w:r w:rsidR="00122493">
      <w:t xml:space="preserve">             </w:t>
    </w:r>
  </w:p>
  <w:p w14:paraId="3DD2948D" w14:textId="26453658" w:rsidR="00122493" w:rsidRDefault="00CB76D2" w:rsidP="00122493">
    <w:pPr>
      <w:tabs>
        <w:tab w:val="left" w:pos="555"/>
        <w:tab w:val="right" w:pos="9071"/>
      </w:tabs>
      <w:jc w:val="center"/>
    </w:pPr>
    <w:r>
      <w:tab/>
    </w:r>
    <w:r w:rsidR="00122493">
      <w:tab/>
    </w:r>
    <w:r w:rsidR="00BD7B17">
      <w:rPr>
        <w:noProof/>
      </w:rPr>
      <w:drawing>
        <wp:inline distT="0" distB="0" distL="0" distR="0" wp14:anchorId="54D92032" wp14:editId="4BAF7C6D">
          <wp:extent cx="216217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090934">
    <w:abstractNumId w:val="25"/>
  </w:num>
  <w:num w:numId="2" w16cid:durableId="1227257059">
    <w:abstractNumId w:val="12"/>
  </w:num>
  <w:num w:numId="3" w16cid:durableId="2115636790">
    <w:abstractNumId w:val="27"/>
  </w:num>
  <w:num w:numId="4" w16cid:durableId="764963715">
    <w:abstractNumId w:val="17"/>
  </w:num>
  <w:num w:numId="5" w16cid:durableId="1768035377">
    <w:abstractNumId w:val="18"/>
  </w:num>
  <w:num w:numId="6" w16cid:durableId="5916711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4724110">
    <w:abstractNumId w:val="24"/>
  </w:num>
  <w:num w:numId="8" w16cid:durableId="85079153">
    <w:abstractNumId w:val="21"/>
  </w:num>
  <w:num w:numId="9" w16cid:durableId="5397842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7755807">
    <w:abstractNumId w:val="16"/>
  </w:num>
  <w:num w:numId="11" w16cid:durableId="949556563">
    <w:abstractNumId w:val="15"/>
  </w:num>
  <w:num w:numId="12" w16cid:durableId="1221595066">
    <w:abstractNumId w:val="10"/>
  </w:num>
  <w:num w:numId="13" w16cid:durableId="1720780535">
    <w:abstractNumId w:val="9"/>
  </w:num>
  <w:num w:numId="14" w16cid:durableId="213586416">
    <w:abstractNumId w:val="7"/>
  </w:num>
  <w:num w:numId="15" w16cid:durableId="477844072">
    <w:abstractNumId w:val="6"/>
  </w:num>
  <w:num w:numId="16" w16cid:durableId="1371607535">
    <w:abstractNumId w:val="5"/>
  </w:num>
  <w:num w:numId="17" w16cid:durableId="625088303">
    <w:abstractNumId w:val="4"/>
  </w:num>
  <w:num w:numId="18" w16cid:durableId="157619827">
    <w:abstractNumId w:val="8"/>
  </w:num>
  <w:num w:numId="19" w16cid:durableId="1073818159">
    <w:abstractNumId w:val="3"/>
  </w:num>
  <w:num w:numId="20" w16cid:durableId="965698746">
    <w:abstractNumId w:val="2"/>
  </w:num>
  <w:num w:numId="21" w16cid:durableId="585919046">
    <w:abstractNumId w:val="1"/>
  </w:num>
  <w:num w:numId="22" w16cid:durableId="607126218">
    <w:abstractNumId w:val="0"/>
  </w:num>
  <w:num w:numId="23" w16cid:durableId="1325279729">
    <w:abstractNumId w:val="19"/>
  </w:num>
  <w:num w:numId="24" w16cid:durableId="1056010790">
    <w:abstractNumId w:val="26"/>
  </w:num>
  <w:num w:numId="25" w16cid:durableId="892890390">
    <w:abstractNumId w:val="20"/>
  </w:num>
  <w:num w:numId="26" w16cid:durableId="1220167517">
    <w:abstractNumId w:val="13"/>
  </w:num>
  <w:num w:numId="27" w16cid:durableId="857960740">
    <w:abstractNumId w:val="11"/>
  </w:num>
  <w:num w:numId="28" w16cid:durableId="1509977643">
    <w:abstractNumId w:val="22"/>
  </w:num>
  <w:num w:numId="29" w16cid:durableId="1826625219">
    <w:abstractNumId w:val="23"/>
  </w:num>
  <w:num w:numId="30" w16cid:durableId="1339886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7F3"/>
    <w:rsid w:val="0000788E"/>
    <w:rsid w:val="00011DCE"/>
    <w:rsid w:val="00011F4B"/>
    <w:rsid w:val="00012066"/>
    <w:rsid w:val="00013CA1"/>
    <w:rsid w:val="0001460C"/>
    <w:rsid w:val="00014851"/>
    <w:rsid w:val="00014C39"/>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0EC"/>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B44"/>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209"/>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5F2"/>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1FB3"/>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27F89"/>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5D2"/>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87"/>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3D74"/>
    <w:rsid w:val="00194802"/>
    <w:rsid w:val="00195178"/>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20F"/>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265"/>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259"/>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D21"/>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83B"/>
    <w:rsid w:val="00351EBC"/>
    <w:rsid w:val="00352383"/>
    <w:rsid w:val="00352612"/>
    <w:rsid w:val="003538BF"/>
    <w:rsid w:val="00353CCE"/>
    <w:rsid w:val="00354731"/>
    <w:rsid w:val="00354AFA"/>
    <w:rsid w:val="00354C20"/>
    <w:rsid w:val="0035557A"/>
    <w:rsid w:val="0035558A"/>
    <w:rsid w:val="00355F3D"/>
    <w:rsid w:val="00355F52"/>
    <w:rsid w:val="00355FEB"/>
    <w:rsid w:val="003560A6"/>
    <w:rsid w:val="00356859"/>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03D"/>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D2E"/>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16D"/>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AD2"/>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683"/>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3CF"/>
    <w:rsid w:val="005B1A2F"/>
    <w:rsid w:val="005B20E1"/>
    <w:rsid w:val="005B2BBD"/>
    <w:rsid w:val="005B340D"/>
    <w:rsid w:val="005B34ED"/>
    <w:rsid w:val="005B3AC9"/>
    <w:rsid w:val="005B4A10"/>
    <w:rsid w:val="005B56C8"/>
    <w:rsid w:val="005B57EF"/>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1F49"/>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8"/>
    <w:rsid w:val="0076290B"/>
    <w:rsid w:val="00762AAF"/>
    <w:rsid w:val="00763021"/>
    <w:rsid w:val="0076333C"/>
    <w:rsid w:val="00763E13"/>
    <w:rsid w:val="00763E14"/>
    <w:rsid w:val="00764797"/>
    <w:rsid w:val="00764A0F"/>
    <w:rsid w:val="00764ADE"/>
    <w:rsid w:val="00764C15"/>
    <w:rsid w:val="00765245"/>
    <w:rsid w:val="00765354"/>
    <w:rsid w:val="00766E6B"/>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1D"/>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748"/>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B0E"/>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14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729"/>
    <w:rsid w:val="00885F12"/>
    <w:rsid w:val="00886624"/>
    <w:rsid w:val="00886F29"/>
    <w:rsid w:val="00887189"/>
    <w:rsid w:val="00887488"/>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5D17"/>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8B3"/>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8A"/>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B2B"/>
    <w:rsid w:val="00995BC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5DD"/>
    <w:rsid w:val="009A6BD3"/>
    <w:rsid w:val="009A6F3B"/>
    <w:rsid w:val="009A746F"/>
    <w:rsid w:val="009A7561"/>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26A"/>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4E0C"/>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81"/>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716"/>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0A9"/>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B17"/>
    <w:rsid w:val="00BD7D5B"/>
    <w:rsid w:val="00BE31EB"/>
    <w:rsid w:val="00BE3895"/>
    <w:rsid w:val="00BE56F8"/>
    <w:rsid w:val="00BE5CB2"/>
    <w:rsid w:val="00BE6EEC"/>
    <w:rsid w:val="00BE784F"/>
    <w:rsid w:val="00BF086F"/>
    <w:rsid w:val="00BF0BFF"/>
    <w:rsid w:val="00BF0F4D"/>
    <w:rsid w:val="00BF10FD"/>
    <w:rsid w:val="00BF14B3"/>
    <w:rsid w:val="00BF29B3"/>
    <w:rsid w:val="00BF3961"/>
    <w:rsid w:val="00BF3BD5"/>
    <w:rsid w:val="00BF42CC"/>
    <w:rsid w:val="00BF5703"/>
    <w:rsid w:val="00BF5967"/>
    <w:rsid w:val="00BF5C21"/>
    <w:rsid w:val="00BF5EEA"/>
    <w:rsid w:val="00BF64F0"/>
    <w:rsid w:val="00BF66B4"/>
    <w:rsid w:val="00BF6AA5"/>
    <w:rsid w:val="00BF7144"/>
    <w:rsid w:val="00BF7530"/>
    <w:rsid w:val="00BF7980"/>
    <w:rsid w:val="00C00A31"/>
    <w:rsid w:val="00C01025"/>
    <w:rsid w:val="00C011CD"/>
    <w:rsid w:val="00C01CC4"/>
    <w:rsid w:val="00C02733"/>
    <w:rsid w:val="00C02756"/>
    <w:rsid w:val="00C02A4B"/>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5F6B"/>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342"/>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49F"/>
    <w:rsid w:val="00C55A03"/>
    <w:rsid w:val="00C56E66"/>
    <w:rsid w:val="00C570C8"/>
    <w:rsid w:val="00C60188"/>
    <w:rsid w:val="00C609E5"/>
    <w:rsid w:val="00C61165"/>
    <w:rsid w:val="00C61236"/>
    <w:rsid w:val="00C612DB"/>
    <w:rsid w:val="00C615FD"/>
    <w:rsid w:val="00C6253E"/>
    <w:rsid w:val="00C62816"/>
    <w:rsid w:val="00C6408B"/>
    <w:rsid w:val="00C6488B"/>
    <w:rsid w:val="00C64CC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350"/>
    <w:rsid w:val="00CB18D0"/>
    <w:rsid w:val="00CB1A3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E7A29"/>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03BC"/>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0F21"/>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D79C9"/>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300"/>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3D90"/>
    <w:rsid w:val="00E4554E"/>
    <w:rsid w:val="00E45F4F"/>
    <w:rsid w:val="00E4663B"/>
    <w:rsid w:val="00E47C2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2C99"/>
    <w:rsid w:val="00F247D7"/>
    <w:rsid w:val="00F2512B"/>
    <w:rsid w:val="00F25D96"/>
    <w:rsid w:val="00F26165"/>
    <w:rsid w:val="00F26917"/>
    <w:rsid w:val="00F26EC0"/>
    <w:rsid w:val="00F30DE2"/>
    <w:rsid w:val="00F311ED"/>
    <w:rsid w:val="00F31323"/>
    <w:rsid w:val="00F31470"/>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1C55"/>
    <w:rsid w:val="00FA2E13"/>
    <w:rsid w:val="00FA3D6D"/>
    <w:rsid w:val="00FA426A"/>
    <w:rsid w:val="00FA537F"/>
    <w:rsid w:val="00FA57F6"/>
    <w:rsid w:val="00FA5BC9"/>
    <w:rsid w:val="00FA621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EC582"/>
  <w15:docId w15:val="{AF84F46B-AD24-B449-B47C-41F95BA2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184387"/>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BC30A9"/>
    <w:rPr>
      <w:color w:val="605E5C"/>
      <w:shd w:val="clear" w:color="auto" w:fill="E1DFDD"/>
    </w:rPr>
  </w:style>
  <w:style w:type="character" w:customStyle="1" w:styleId="50">
    <w:name w:val="Заголовок 5 Знак"/>
    <w:link w:val="5"/>
    <w:semiHidden/>
    <w:rsid w:val="00184387"/>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3877">
      <w:bodyDiv w:val="1"/>
      <w:marLeft w:val="0"/>
      <w:marRight w:val="0"/>
      <w:marTop w:val="0"/>
      <w:marBottom w:val="0"/>
      <w:divBdr>
        <w:top w:val="none" w:sz="0" w:space="0" w:color="auto"/>
        <w:left w:val="none" w:sz="0" w:space="0" w:color="auto"/>
        <w:bottom w:val="none" w:sz="0" w:space="0" w:color="auto"/>
        <w:right w:val="none" w:sz="0" w:space="0" w:color="auto"/>
      </w:divBdr>
      <w:divsChild>
        <w:div w:id="413547741">
          <w:marLeft w:val="0"/>
          <w:marRight w:val="0"/>
          <w:marTop w:val="240"/>
          <w:marBottom w:val="0"/>
          <w:divBdr>
            <w:top w:val="none" w:sz="0" w:space="0" w:color="auto"/>
            <w:left w:val="none" w:sz="0" w:space="0" w:color="auto"/>
            <w:bottom w:val="none" w:sz="0" w:space="0" w:color="auto"/>
            <w:right w:val="none" w:sz="0" w:space="0" w:color="auto"/>
          </w:divBdr>
          <w:divsChild>
            <w:div w:id="4986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66847561">
      <w:bodyDiv w:val="1"/>
      <w:marLeft w:val="0"/>
      <w:marRight w:val="0"/>
      <w:marTop w:val="0"/>
      <w:marBottom w:val="0"/>
      <w:divBdr>
        <w:top w:val="none" w:sz="0" w:space="0" w:color="auto"/>
        <w:left w:val="none" w:sz="0" w:space="0" w:color="auto"/>
        <w:bottom w:val="none" w:sz="0" w:space="0" w:color="auto"/>
        <w:right w:val="none" w:sz="0" w:space="0" w:color="auto"/>
      </w:divBdr>
      <w:divsChild>
        <w:div w:id="1124230079">
          <w:marLeft w:val="0"/>
          <w:marRight w:val="0"/>
          <w:marTop w:val="0"/>
          <w:marBottom w:val="0"/>
          <w:divBdr>
            <w:top w:val="none" w:sz="0" w:space="0" w:color="auto"/>
            <w:left w:val="none" w:sz="0" w:space="0" w:color="auto"/>
            <w:bottom w:val="none" w:sz="0" w:space="0" w:color="auto"/>
            <w:right w:val="none" w:sz="0" w:space="0" w:color="auto"/>
          </w:divBdr>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42451749">
      <w:bodyDiv w:val="1"/>
      <w:marLeft w:val="0"/>
      <w:marRight w:val="0"/>
      <w:marTop w:val="0"/>
      <w:marBottom w:val="0"/>
      <w:divBdr>
        <w:top w:val="none" w:sz="0" w:space="0" w:color="auto"/>
        <w:left w:val="none" w:sz="0" w:space="0" w:color="auto"/>
        <w:bottom w:val="none" w:sz="0" w:space="0" w:color="auto"/>
        <w:right w:val="none" w:sz="0" w:space="0" w:color="auto"/>
      </w:divBdr>
      <w:divsChild>
        <w:div w:id="1738935487">
          <w:blockQuote w:val="1"/>
          <w:marLeft w:val="0"/>
          <w:marRight w:val="0"/>
          <w:marTop w:val="360"/>
          <w:marBottom w:val="360"/>
          <w:divBdr>
            <w:top w:val="dotted" w:sz="6" w:space="6" w:color="CCCCCC"/>
            <w:left w:val="single" w:sz="36" w:space="8" w:color="117EA6"/>
            <w:bottom w:val="dotted" w:sz="6" w:space="6" w:color="CCCCCC"/>
            <w:right w:val="dotted" w:sz="6" w:space="8" w:color="CCCCCC"/>
          </w:divBdr>
        </w:div>
        <w:div w:id="221866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vprim.tv/programs/v-tsentre-vnimaniya/v-tsentre-vnimaniya-dolgosrochnye-sberezheniya-07-10-25/" TargetMode="External"/><Relationship Id="rId18" Type="http://schemas.openxmlformats.org/officeDocument/2006/relationships/hyperlink" Target="https://www.dv.kp.ru/daily/27726/5153131/" TargetMode="External"/><Relationship Id="rId26" Type="http://schemas.openxmlformats.org/officeDocument/2006/relationships/hyperlink" Target="https://pdmnews.ru/42507/" TargetMode="External"/><Relationship Id="rId39" Type="http://schemas.openxmlformats.org/officeDocument/2006/relationships/hyperlink" Target="https://iz.ru/1969434/2025-10-09/pensioneram-hotat-predostavit-pravo-na-nalogovyi-vycet" TargetMode="External"/><Relationship Id="rId21" Type="http://schemas.openxmlformats.org/officeDocument/2006/relationships/hyperlink" Target="https://neva.today/news/2025/10/8/677844" TargetMode="External"/><Relationship Id="rId34" Type="http://schemas.openxmlformats.org/officeDocument/2006/relationships/hyperlink" Target="https://konkurent.ru/article/81276" TargetMode="External"/><Relationship Id="rId42" Type="http://schemas.openxmlformats.org/officeDocument/2006/relationships/hyperlink" Target="https://www.kommersant.ru/doc/8060331" TargetMode="External"/><Relationship Id="rId47" Type="http://schemas.openxmlformats.org/officeDocument/2006/relationships/hyperlink" Target="https://ria.ru/20251008/kotyakov-2046997793.html" TargetMode="External"/><Relationship Id="rId50" Type="http://schemas.openxmlformats.org/officeDocument/2006/relationships/hyperlink" Target="https://versia.ru/britancam-pridyotsya-kopit-desyatki-let-chtoby-razbogatet" TargetMode="External"/><Relationship Id="rId55"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gazeta.ru/business/news/2025/10/08/26906540.shtml" TargetMode="External"/><Relationship Id="rId17" Type="http://schemas.openxmlformats.org/officeDocument/2006/relationships/hyperlink" Target="https://portofranko-vl.ru/publication/kak-nakopit-dengi-vdolguju-jeksperty-minfina-rosii-podelilis-sekretami/" TargetMode="External"/><Relationship Id="rId25" Type="http://schemas.openxmlformats.org/officeDocument/2006/relationships/hyperlink" Target="https://nsn.fm/society/v-gosdume-oprovergli-defitsit-v-pensionnom-fonde-i-povyshenie-pensionnogo-vozrasta" TargetMode="External"/><Relationship Id="rId33" Type="http://schemas.openxmlformats.org/officeDocument/2006/relationships/hyperlink" Target="https://www.infox.ru/news/251/364574-rossiane-scitaut-dostojnoj-pensiej-498-tysaci-rublej-v-mesac" TargetMode="External"/><Relationship Id="rId38" Type="http://schemas.openxmlformats.org/officeDocument/2006/relationships/hyperlink" Target="https://primpress.ru/article/127126" TargetMode="External"/><Relationship Id="rId46" Type="http://schemas.openxmlformats.org/officeDocument/2006/relationships/hyperlink" Target="https://www.kommersant.ru/doc/8060315" TargetMode="External"/><Relationship Id="rId2" Type="http://schemas.openxmlformats.org/officeDocument/2006/relationships/styles" Target="styles.xml"/><Relationship Id="rId16" Type="http://schemas.openxmlformats.org/officeDocument/2006/relationships/hyperlink" Target="http://primorye24.ru/news/post/209249-programmu-dolgosrochnyh-sberezheniy-obsudili-so-studentami-primorya" TargetMode="External"/><Relationship Id="rId20" Type="http://schemas.openxmlformats.org/officeDocument/2006/relationships/hyperlink" Target="https://hour24.ru/104727.html" TargetMode="External"/><Relationship Id="rId29" Type="http://schemas.openxmlformats.org/officeDocument/2006/relationships/hyperlink" Target="https://www.gazeta.ru/business/news/2025/10/08/26900318.shtml" TargetMode="External"/><Relationship Id="rId41" Type="http://schemas.openxmlformats.org/officeDocument/2006/relationships/hyperlink" Target="https://www.kommersant.ru/doc/8100476" TargetMode="External"/><Relationship Id="rId54" Type="http://schemas.openxmlformats.org/officeDocument/2006/relationships/hyperlink" Target="https://lenta.profinansy.ru/news/44369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banews.ru/dve-treti-dogovorov-po-programme-dolgosrochnyx-sberezhenij-oformili-zhenshhiny/" TargetMode="External"/><Relationship Id="rId24" Type="http://schemas.openxmlformats.org/officeDocument/2006/relationships/hyperlink" Target="https://tass.ru/obschestvo/25291039" TargetMode="External"/><Relationship Id="rId32" Type="http://schemas.openxmlformats.org/officeDocument/2006/relationships/hyperlink" Target="https://expert.ru/news/rossiyane-nazvali-dostoynyy-razmer-pensii/" TargetMode="External"/><Relationship Id="rId37" Type="http://schemas.openxmlformats.org/officeDocument/2006/relationships/hyperlink" Target="https://primpress.ru/article/127124" TargetMode="External"/><Relationship Id="rId40" Type="http://schemas.openxmlformats.org/officeDocument/2006/relationships/hyperlink" Target="https://rg.ru/2025/10/08/chitat-i-schitat.html" TargetMode="External"/><Relationship Id="rId45" Type="http://schemas.openxmlformats.org/officeDocument/2006/relationships/hyperlink" Target="https://www.kommersant.ru/doc/8060358" TargetMode="External"/><Relationship Id="rId53" Type="http://schemas.openxmlformats.org/officeDocument/2006/relationships/hyperlink" Target="https://naavtotrasse.ru/finance/bitkoin-strahovanie-nabiraet-oboroty-meanwhile-privlekla-82-mln.html"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ostokmedia.com/news/2025-10-07/layfhak-ot-minfina-lektsiya-o-pravilnyh-sberezheniyah-proshla-v-primorie-5486442" TargetMode="External"/><Relationship Id="rId23" Type="http://schemas.openxmlformats.org/officeDocument/2006/relationships/hyperlink" Target="https://tass.ru/ekonomika/25282861" TargetMode="External"/><Relationship Id="rId28" Type="http://schemas.openxmlformats.org/officeDocument/2006/relationships/hyperlink" Target="http://pbroker.ru/?p=80912" TargetMode="External"/><Relationship Id="rId36" Type="http://schemas.openxmlformats.org/officeDocument/2006/relationships/hyperlink" Target="https://primpress.ru/article/127125" TargetMode="External"/><Relationship Id="rId49" Type="http://schemas.openxmlformats.org/officeDocument/2006/relationships/hyperlink" Target="https://yk.kz/news/ekonomika/posle-zapreta-vyivoda-pensionnyix-nakoplenij-na-stomatologiyu-vyirosli-vyiplatyi-na-oftalmologicheskie-uslugi-422370.html" TargetMode="External"/><Relationship Id="rId57" Type="http://schemas.openxmlformats.org/officeDocument/2006/relationships/fontTable" Target="fontTable.xml"/><Relationship Id="rId10" Type="http://schemas.openxmlformats.org/officeDocument/2006/relationships/hyperlink" Target="https://journal.tkbip.ru/2025/10/07/results-of-the-first-half-of-2025/" TargetMode="External"/><Relationship Id="rId19" Type="http://schemas.openxmlformats.org/officeDocument/2006/relationships/hyperlink" Target="https://clck.ru/3PbegD" TargetMode="External"/><Relationship Id="rId31" Type="http://schemas.openxmlformats.org/officeDocument/2006/relationships/hyperlink" Target="https://www.gazeta.ru/business/news/2025/10/09/26908544.shtml" TargetMode="External"/><Relationship Id="rId44" Type="http://schemas.openxmlformats.org/officeDocument/2006/relationships/hyperlink" Target="https://www.kommersant.ru/doc/8060357" TargetMode="External"/><Relationship Id="rId52" Type="http://schemas.openxmlformats.org/officeDocument/2006/relationships/hyperlink" Target="https://www.gorod.lv/novosti/360838-latviitsy-malo-interesuutsya-tem-kuda-napravlyautsya-sredstva-vtorogo-pensionnogo-urovnya" TargetMode="External"/><Relationship Id="rId4" Type="http://schemas.openxmlformats.org/officeDocument/2006/relationships/webSettings" Target="webSettings.xml"/><Relationship Id="rId9" Type="http://schemas.openxmlformats.org/officeDocument/2006/relationships/hyperlink" Target="https://ria.ru/20251008/vedomosti-2047062760.html" TargetMode="External"/><Relationship Id="rId14" Type="http://schemas.openxmlformats.org/officeDocument/2006/relationships/hyperlink" Target="https://runews24.ru/lifehack/08/10/2025/mixail-belyaev-predlozhil-tri-sposoba-uvelichit-razmer-pensii" TargetMode="External"/><Relationship Id="rId22" Type="http://schemas.openxmlformats.org/officeDocument/2006/relationships/hyperlink" Target="https://www.pnp.ru/social/bolee-400-tysyach-materey-geroin-smogut-povysit-pensii-posle-pererascheta-stazha.html" TargetMode="External"/><Relationship Id="rId27" Type="http://schemas.openxmlformats.org/officeDocument/2006/relationships/hyperlink" Target="https://www.ridus.ru/deputat-bessarab-dlya-pensii-v-50-tys-rublej-nuzhno-zarabatyvat-okolo-120-tys-710662.html" TargetMode="External"/><Relationship Id="rId30" Type="http://schemas.openxmlformats.org/officeDocument/2006/relationships/hyperlink" Target="https://www.gazeta.ru/business/news/2025/10/08/26901314.shtml" TargetMode="External"/><Relationship Id="rId35" Type="http://schemas.openxmlformats.org/officeDocument/2006/relationships/hyperlink" Target="https://konkurent.ru/article/81271" TargetMode="External"/><Relationship Id="rId43" Type="http://schemas.openxmlformats.org/officeDocument/2006/relationships/hyperlink" Target="https://www.kommersant.ru/doc/8062356" TargetMode="External"/><Relationship Id="rId48" Type="http://schemas.openxmlformats.org/officeDocument/2006/relationships/hyperlink" Target="https://tass.ru/interviews/25272311" TargetMode="External"/><Relationship Id="rId56" Type="http://schemas.openxmlformats.org/officeDocument/2006/relationships/footer" Target="footer1.xml"/><Relationship Id="rId8" Type="http://schemas.openxmlformats.org/officeDocument/2006/relationships/hyperlink" Target="https://www.kommersant.ru/doc/8096398" TargetMode="External"/><Relationship Id="rId51" Type="http://schemas.openxmlformats.org/officeDocument/2006/relationships/hyperlink" Target="https://www.mknews.de/politics/2025/10/08/germaniya-reforma73-ot-tabu-k-formule.htm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41003</Words>
  <Characters>233722</Characters>
  <Application>Microsoft Office Word</Application>
  <DocSecurity>0</DocSecurity>
  <Lines>1947</Lines>
  <Paragraphs>548</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274177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2025-10-09T05:05:00Z</cp:lastPrinted>
  <dcterms:created xsi:type="dcterms:W3CDTF">2025-10-09T04:41:00Z</dcterms:created>
  <dcterms:modified xsi:type="dcterms:W3CDTF">2025-10-09T05:05:00Z</dcterms:modified>
  <cp:category>НАПФ</cp:category>
  <cp:contentStatus>И-Консалтинг</cp:contentStatus>
</cp:coreProperties>
</file>